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8E1B5">
      <w:pPr>
        <w:pStyle w:val="10"/>
        <w:ind w:firstLine="0" w:firstLineChars="0"/>
        <w:rPr>
          <w:rFonts w:ascii="宋体" w:hAnsi="宋体" w:cs="宋体"/>
          <w:b/>
          <w:color w:val="auto"/>
          <w:sz w:val="52"/>
          <w:szCs w:val="52"/>
          <w:highlight w:val="none"/>
          <w:lang w:val="zh-CN"/>
        </w:rPr>
      </w:pPr>
    </w:p>
    <w:p w14:paraId="17BCDB24">
      <w:pPr>
        <w:spacing w:line="240" w:lineRule="auto"/>
        <w:ind w:firstLine="0" w:firstLineChars="0"/>
        <w:jc w:val="center"/>
        <w:rPr>
          <w:rFonts w:ascii="宋体" w:hAnsi="宋体" w:cs="宋体"/>
          <w:b/>
          <w:color w:val="auto"/>
          <w:sz w:val="36"/>
          <w:szCs w:val="36"/>
          <w:highlight w:val="none"/>
          <w:lang w:val="zh-CN"/>
        </w:rPr>
      </w:pPr>
      <w:bookmarkStart w:id="0" w:name="_Toc32399"/>
      <w:bookmarkStart w:id="1" w:name="_Toc15022"/>
      <w:bookmarkStart w:id="2" w:name="_Toc29473"/>
    </w:p>
    <w:p w14:paraId="68DC00A3">
      <w:pPr>
        <w:tabs>
          <w:tab w:val="center" w:pos="4932"/>
          <w:tab w:val="left" w:pos="8491"/>
        </w:tabs>
        <w:spacing w:line="240" w:lineRule="auto"/>
        <w:ind w:firstLine="0" w:firstLineChars="0"/>
        <w:jc w:val="center"/>
        <w:outlineLvl w:val="0"/>
        <w:rPr>
          <w:rFonts w:hint="eastAsia" w:ascii="宋体" w:hAnsi="宋体" w:cs="宋体"/>
          <w:b/>
          <w:color w:val="auto"/>
          <w:sz w:val="44"/>
          <w:szCs w:val="44"/>
          <w:highlight w:val="none"/>
          <w:lang w:val="zh-CN"/>
        </w:rPr>
      </w:pPr>
      <w:bookmarkStart w:id="3" w:name="_Toc15456"/>
      <w:bookmarkStart w:id="4" w:name="_Toc9211"/>
      <w:bookmarkStart w:id="5" w:name="_Toc22968"/>
      <w:bookmarkStart w:id="6" w:name="_Toc22519"/>
      <w:r>
        <w:rPr>
          <w:rFonts w:hint="eastAsia" w:ascii="宋体" w:hAnsi="宋体" w:cs="宋体"/>
          <w:b/>
          <w:color w:val="auto"/>
          <w:sz w:val="44"/>
          <w:szCs w:val="44"/>
          <w:highlight w:val="none"/>
          <w:lang w:val="zh-CN"/>
        </w:rPr>
        <w:t>2024年浙江华水环境工程有限公司零星配件</w:t>
      </w:r>
    </w:p>
    <w:p w14:paraId="2E4365C5">
      <w:pPr>
        <w:tabs>
          <w:tab w:val="center" w:pos="4932"/>
          <w:tab w:val="left" w:pos="8491"/>
        </w:tabs>
        <w:spacing w:line="240" w:lineRule="auto"/>
        <w:ind w:firstLine="0" w:firstLineChars="0"/>
        <w:jc w:val="center"/>
        <w:outlineLvl w:val="0"/>
        <w:rPr>
          <w:rFonts w:hint="eastAsia" w:ascii="宋体" w:hAnsi="宋体" w:cs="宋体"/>
          <w:b/>
          <w:color w:val="auto"/>
          <w:sz w:val="44"/>
          <w:szCs w:val="44"/>
          <w:highlight w:val="none"/>
          <w:lang w:val="zh-CN"/>
        </w:rPr>
      </w:pPr>
      <w:r>
        <w:rPr>
          <w:rFonts w:hint="eastAsia" w:ascii="宋体" w:hAnsi="宋体" w:cs="宋体"/>
          <w:b/>
          <w:color w:val="auto"/>
          <w:sz w:val="44"/>
          <w:szCs w:val="44"/>
          <w:highlight w:val="none"/>
          <w:lang w:val="zh-CN"/>
        </w:rPr>
        <w:t xml:space="preserve">采购项目 </w:t>
      </w:r>
    </w:p>
    <w:bookmarkEnd w:id="0"/>
    <w:bookmarkEnd w:id="1"/>
    <w:bookmarkEnd w:id="2"/>
    <w:bookmarkEnd w:id="3"/>
    <w:bookmarkEnd w:id="4"/>
    <w:bookmarkEnd w:id="5"/>
    <w:bookmarkEnd w:id="6"/>
    <w:p w14:paraId="5ED1D812">
      <w:pPr>
        <w:pStyle w:val="10"/>
        <w:ind w:firstLine="0" w:firstLineChars="0"/>
        <w:rPr>
          <w:color w:val="auto"/>
          <w:highlight w:val="none"/>
        </w:rPr>
      </w:pPr>
    </w:p>
    <w:p w14:paraId="37C94747">
      <w:pPr>
        <w:tabs>
          <w:tab w:val="center" w:pos="4932"/>
          <w:tab w:val="left" w:pos="8491"/>
        </w:tabs>
        <w:spacing w:line="240" w:lineRule="auto"/>
        <w:ind w:firstLine="0" w:firstLineChars="0"/>
        <w:jc w:val="center"/>
        <w:outlineLvl w:val="0"/>
        <w:rPr>
          <w:rFonts w:hint="eastAsia" w:ascii="宋体" w:hAnsi="宋体" w:eastAsia="宋体" w:cs="宋体"/>
          <w:b/>
          <w:sz w:val="36"/>
          <w:szCs w:val="36"/>
          <w:lang w:val="zh-CN" w:eastAsia="zh-CN"/>
        </w:rPr>
      </w:pPr>
      <w:r>
        <w:rPr>
          <w:rFonts w:hint="eastAsia" w:ascii="宋体" w:hAnsi="宋体" w:cs="宋体"/>
          <w:b/>
          <w:sz w:val="36"/>
          <w:szCs w:val="36"/>
          <w:lang w:val="zh-CN"/>
        </w:rPr>
        <w:t>项目编号：QZDXCG2024-00</w:t>
      </w:r>
      <w:r>
        <w:rPr>
          <w:rFonts w:hint="eastAsia" w:ascii="宋体" w:hAnsi="宋体" w:cs="宋体"/>
          <w:b/>
          <w:sz w:val="36"/>
          <w:szCs w:val="36"/>
          <w:lang w:val="en-US" w:eastAsia="zh-CN"/>
        </w:rPr>
        <w:t>2</w:t>
      </w:r>
    </w:p>
    <w:p w14:paraId="6F19A6D3">
      <w:pPr>
        <w:pStyle w:val="28"/>
        <w:ind w:firstLine="0" w:firstLineChars="0"/>
        <w:rPr>
          <w:color w:val="auto"/>
          <w:highlight w:val="none"/>
        </w:rPr>
      </w:pPr>
    </w:p>
    <w:p w14:paraId="4BED52A6">
      <w:pPr>
        <w:pStyle w:val="5"/>
        <w:numPr>
          <w:ilvl w:val="255"/>
          <w:numId w:val="0"/>
        </w:numPr>
        <w:spacing w:before="156" w:after="156"/>
        <w:jc w:val="both"/>
        <w:outlineLvl w:val="9"/>
        <w:rPr>
          <w:color w:val="auto"/>
          <w:highlight w:val="none"/>
        </w:rPr>
      </w:pPr>
    </w:p>
    <w:p w14:paraId="4B0EA1D4">
      <w:pPr>
        <w:pStyle w:val="4"/>
        <w:numPr>
          <w:ilvl w:val="0"/>
          <w:numId w:val="0"/>
        </w:numPr>
        <w:spacing w:before="312" w:after="312"/>
        <w:rPr>
          <w:b w:val="0"/>
          <w:color w:val="auto"/>
          <w:sz w:val="60"/>
          <w:szCs w:val="60"/>
          <w:highlight w:val="none"/>
        </w:rPr>
      </w:pPr>
      <w:bookmarkStart w:id="7" w:name="_Toc3452"/>
      <w:bookmarkStart w:id="8" w:name="_Toc20415"/>
      <w:bookmarkStart w:id="9" w:name="_Toc3353"/>
      <w:bookmarkStart w:id="10" w:name="_Toc29899"/>
      <w:bookmarkStart w:id="11" w:name="_Toc22509"/>
      <w:bookmarkStart w:id="12" w:name="_Toc24377"/>
      <w:bookmarkStart w:id="13" w:name="_Toc1315"/>
      <w:bookmarkStart w:id="14" w:name="_Toc31437"/>
      <w:bookmarkStart w:id="15" w:name="_Toc30029"/>
      <w:bookmarkStart w:id="16" w:name="_Toc13806"/>
      <w:bookmarkStart w:id="17" w:name="_Toc7862"/>
      <w:bookmarkStart w:id="18" w:name="_Toc2996"/>
      <w:bookmarkStart w:id="19" w:name="_Toc14416"/>
      <w:bookmarkStart w:id="20" w:name="_Toc3604"/>
      <w:bookmarkStart w:id="21" w:name="_Toc21191"/>
      <w:bookmarkStart w:id="22" w:name="_Toc18946"/>
      <w:bookmarkStart w:id="23" w:name="_Toc32532"/>
      <w:bookmarkStart w:id="24" w:name="_Toc22836"/>
      <w:bookmarkStart w:id="25" w:name="_Toc19234"/>
      <w:bookmarkStart w:id="26" w:name="_Toc3816"/>
      <w:bookmarkStart w:id="27" w:name="_Toc316"/>
      <w:r>
        <w:rPr>
          <w:rFonts w:hint="eastAsia"/>
          <w:color w:val="auto"/>
          <w:sz w:val="60"/>
          <w:szCs w:val="60"/>
          <w:highlight w:val="none"/>
          <w:lang w:val="en-US" w:eastAsia="zh-CN"/>
        </w:rPr>
        <w:t>公开</w:t>
      </w:r>
      <w:r>
        <w:rPr>
          <w:color w:val="auto"/>
          <w:sz w:val="60"/>
          <w:szCs w:val="60"/>
          <w:highlight w:val="none"/>
        </w:rPr>
        <w:t>招标文件</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E625E0C">
      <w:pPr>
        <w:ind w:firstLine="0" w:firstLineChars="0"/>
        <w:rPr>
          <w:rFonts w:ascii="宋体" w:hAnsi="宋体" w:cs="宋体"/>
          <w:b/>
          <w:color w:val="auto"/>
          <w:highlight w:val="none"/>
        </w:rPr>
      </w:pPr>
    </w:p>
    <w:p w14:paraId="7840AE11">
      <w:pPr>
        <w:ind w:firstLine="0" w:firstLineChars="0"/>
        <w:rPr>
          <w:color w:val="auto"/>
          <w:highlight w:val="none"/>
          <w:lang w:val="zh-CN"/>
        </w:rPr>
      </w:pPr>
    </w:p>
    <w:p w14:paraId="46AC0FA9">
      <w:pPr>
        <w:pStyle w:val="10"/>
        <w:rPr>
          <w:color w:val="auto"/>
          <w:highlight w:val="none"/>
          <w:lang w:val="zh-CN"/>
        </w:rPr>
      </w:pPr>
    </w:p>
    <w:p w14:paraId="1AD0A05E">
      <w:pPr>
        <w:pStyle w:val="12"/>
        <w:ind w:left="960" w:firstLine="560"/>
        <w:rPr>
          <w:color w:val="auto"/>
          <w:highlight w:val="none"/>
          <w:lang w:val="zh-CN"/>
        </w:rPr>
      </w:pPr>
    </w:p>
    <w:p w14:paraId="51CCAFFF">
      <w:pPr>
        <w:pStyle w:val="14"/>
        <w:rPr>
          <w:color w:val="auto"/>
          <w:highlight w:val="none"/>
          <w:lang w:val="zh-CN"/>
        </w:rPr>
      </w:pPr>
    </w:p>
    <w:p w14:paraId="3EF8D0D7">
      <w:pPr>
        <w:adjustRightInd w:val="0"/>
        <w:snapToGrid w:val="0"/>
        <w:spacing w:line="800" w:lineRule="exact"/>
        <w:ind w:left="0" w:leftChars="0" w:firstLine="1402" w:firstLineChars="200"/>
        <w:rPr>
          <w:rFonts w:ascii="宋体" w:hAnsi="宋体" w:cs="宋体"/>
          <w:b/>
          <w:bCs/>
          <w:color w:val="auto"/>
          <w:sz w:val="28"/>
          <w:szCs w:val="28"/>
          <w:highlight w:val="none"/>
          <w:lang w:val="zh-CN"/>
        </w:rPr>
      </w:pPr>
      <w:bookmarkStart w:id="28" w:name="_Toc25590"/>
      <w:bookmarkStart w:id="29" w:name="_Toc10292"/>
      <w:bookmarkStart w:id="30" w:name="_Toc10073"/>
      <w:bookmarkStart w:id="31" w:name="_Toc21898"/>
      <w:bookmarkStart w:id="32" w:name="_Toc17343"/>
      <w:bookmarkStart w:id="33" w:name="_Toc5870"/>
      <w:bookmarkStart w:id="34" w:name="_Toc21088"/>
      <w:bookmarkStart w:id="35" w:name="_Toc17773"/>
      <w:bookmarkStart w:id="36" w:name="_Toc11886"/>
      <w:bookmarkStart w:id="37" w:name="_Toc13995"/>
      <w:r>
        <w:rPr>
          <w:rFonts w:hint="eastAsia" w:ascii="宋体" w:hAnsi="宋体" w:cs="宋体"/>
          <w:b/>
          <w:bCs/>
          <w:color w:val="auto"/>
          <w:spacing w:val="210"/>
          <w:kern w:val="0"/>
          <w:sz w:val="28"/>
          <w:szCs w:val="28"/>
          <w:highlight w:val="none"/>
          <w:fitText w:val="1680" w:id="1119245892"/>
          <w:lang w:val="zh-CN"/>
        </w:rPr>
        <w:t>采购</w:t>
      </w:r>
      <w:r>
        <w:rPr>
          <w:rFonts w:hint="eastAsia" w:ascii="宋体" w:hAnsi="宋体" w:cs="宋体"/>
          <w:b/>
          <w:bCs/>
          <w:color w:val="auto"/>
          <w:spacing w:val="0"/>
          <w:kern w:val="0"/>
          <w:sz w:val="28"/>
          <w:szCs w:val="28"/>
          <w:highlight w:val="none"/>
          <w:fitText w:val="1680" w:id="1119245892"/>
          <w:lang w:val="en-US" w:eastAsia="zh-CN"/>
        </w:rPr>
        <w:t>人</w:t>
      </w:r>
      <w:r>
        <w:rPr>
          <w:rFonts w:hint="eastAsia" w:ascii="宋体" w:hAnsi="宋体" w:cs="宋体"/>
          <w:b/>
          <w:bCs/>
          <w:color w:val="auto"/>
          <w:sz w:val="28"/>
          <w:szCs w:val="28"/>
          <w:highlight w:val="none"/>
          <w:lang w:val="zh-CN"/>
        </w:rPr>
        <w:t>：</w:t>
      </w:r>
      <w:r>
        <w:rPr>
          <w:rFonts w:hint="eastAsia" w:ascii="宋体" w:hAnsi="宋体" w:cs="宋体"/>
          <w:b/>
          <w:color w:val="auto"/>
          <w:sz w:val="28"/>
          <w:szCs w:val="28"/>
          <w:highlight w:val="none"/>
          <w:u w:val="single"/>
          <w:lang w:val="zh-CN"/>
        </w:rPr>
        <w:t>浙江华水环境工程有限公司</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lang w:val="zh-CN"/>
        </w:rPr>
        <w:t>（</w:t>
      </w:r>
      <w:r>
        <w:rPr>
          <w:rFonts w:hint="eastAsia" w:ascii="宋体" w:hAnsi="宋体" w:cs="宋体"/>
          <w:b/>
          <w:color w:val="auto"/>
          <w:sz w:val="28"/>
          <w:szCs w:val="28"/>
          <w:highlight w:val="none"/>
          <w:lang w:val="en-US" w:eastAsia="zh-CN"/>
        </w:rPr>
        <w:t>盖章</w:t>
      </w:r>
      <w:r>
        <w:rPr>
          <w:rFonts w:hint="eastAsia" w:ascii="宋体" w:hAnsi="宋体" w:cs="宋体"/>
          <w:b/>
          <w:color w:val="auto"/>
          <w:sz w:val="28"/>
          <w:szCs w:val="28"/>
          <w:highlight w:val="none"/>
          <w:lang w:val="zh-CN"/>
        </w:rPr>
        <w:t>）</w:t>
      </w:r>
    </w:p>
    <w:p w14:paraId="690A6B94">
      <w:pPr>
        <w:adjustRightInd w:val="0"/>
        <w:snapToGrid w:val="0"/>
        <w:spacing w:line="800" w:lineRule="exact"/>
        <w:ind w:left="0" w:leftChars="0" w:firstLine="1405" w:firstLineChars="500"/>
        <w:outlineLvl w:val="0"/>
        <w:rPr>
          <w:rFonts w:ascii="宋体" w:hAnsi="宋体" w:cs="宋体"/>
          <w:b/>
          <w:bCs/>
          <w:color w:val="auto"/>
          <w:sz w:val="28"/>
          <w:szCs w:val="28"/>
          <w:highlight w:val="none"/>
          <w:lang w:val="zh-CN"/>
        </w:rPr>
      </w:pPr>
      <w:bookmarkStart w:id="38" w:name="_Toc8321"/>
      <w:bookmarkStart w:id="39" w:name="_Toc31111"/>
      <w:r>
        <w:rPr>
          <w:rFonts w:hint="eastAsia" w:ascii="宋体" w:hAnsi="宋体" w:cs="宋体"/>
          <w:b/>
          <w:bCs/>
          <w:color w:val="auto"/>
          <w:sz w:val="28"/>
          <w:szCs w:val="28"/>
          <w:highlight w:val="none"/>
          <w:lang w:val="en-US" w:eastAsia="zh-CN"/>
        </w:rPr>
        <w:t>采购</w:t>
      </w:r>
      <w:r>
        <w:rPr>
          <w:rFonts w:hint="eastAsia" w:ascii="宋体" w:hAnsi="宋体" w:cs="宋体"/>
          <w:b/>
          <w:bCs/>
          <w:color w:val="auto"/>
          <w:sz w:val="28"/>
          <w:szCs w:val="28"/>
          <w:highlight w:val="none"/>
          <w:lang w:val="zh-CN"/>
        </w:rPr>
        <w:t>代理机构：</w:t>
      </w:r>
      <w:bookmarkEnd w:id="38"/>
      <w:bookmarkEnd w:id="39"/>
      <w:r>
        <w:rPr>
          <w:rFonts w:hint="eastAsia" w:ascii="宋体" w:hAnsi="宋体" w:cs="宋体"/>
          <w:b/>
          <w:bCs/>
          <w:color w:val="auto"/>
          <w:sz w:val="28"/>
          <w:szCs w:val="28"/>
          <w:highlight w:val="none"/>
          <w:u w:val="single"/>
          <w:lang w:val="zh-CN"/>
        </w:rPr>
        <w:t>衢州鼎信工程管理有限公司</w:t>
      </w: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color w:val="auto"/>
          <w:sz w:val="28"/>
          <w:szCs w:val="28"/>
          <w:highlight w:val="none"/>
          <w:lang w:val="zh-CN"/>
        </w:rPr>
        <w:t>（</w:t>
      </w:r>
      <w:r>
        <w:rPr>
          <w:rFonts w:hint="eastAsia" w:ascii="宋体" w:hAnsi="宋体" w:cs="宋体"/>
          <w:b/>
          <w:color w:val="auto"/>
          <w:sz w:val="28"/>
          <w:szCs w:val="28"/>
          <w:highlight w:val="none"/>
          <w:lang w:val="en-US" w:eastAsia="zh-CN"/>
        </w:rPr>
        <w:t>盖章</w:t>
      </w:r>
      <w:r>
        <w:rPr>
          <w:rFonts w:hint="eastAsia" w:ascii="宋体" w:hAnsi="宋体" w:cs="宋体"/>
          <w:b/>
          <w:color w:val="auto"/>
          <w:sz w:val="28"/>
          <w:szCs w:val="28"/>
          <w:highlight w:val="none"/>
          <w:lang w:val="zh-CN"/>
        </w:rPr>
        <w:t>）</w:t>
      </w:r>
    </w:p>
    <w:bookmarkEnd w:id="28"/>
    <w:bookmarkEnd w:id="29"/>
    <w:bookmarkEnd w:id="30"/>
    <w:bookmarkEnd w:id="31"/>
    <w:bookmarkEnd w:id="32"/>
    <w:bookmarkEnd w:id="33"/>
    <w:bookmarkEnd w:id="34"/>
    <w:bookmarkEnd w:id="35"/>
    <w:p w14:paraId="7A24662B">
      <w:pPr>
        <w:pStyle w:val="2"/>
        <w:ind w:left="0" w:leftChars="0" w:firstLine="0" w:firstLineChars="0"/>
        <w:jc w:val="left"/>
        <w:rPr>
          <w:rFonts w:hint="default" w:hAnsi="宋体"/>
          <w:b/>
          <w:bCs/>
          <w:color w:val="auto"/>
          <w:sz w:val="32"/>
          <w:szCs w:val="32"/>
          <w:highlight w:val="none"/>
          <w:lang w:val="zh-CN"/>
        </w:rPr>
      </w:pPr>
    </w:p>
    <w:p w14:paraId="34AD0CD1">
      <w:pPr>
        <w:pStyle w:val="2"/>
        <w:ind w:left="0" w:leftChars="0" w:firstLine="0" w:firstLineChars="0"/>
        <w:jc w:val="center"/>
        <w:rPr>
          <w:rFonts w:hint="default" w:hAnsi="宋体"/>
          <w:b/>
          <w:bCs/>
          <w:color w:val="auto"/>
          <w:kern w:val="2"/>
          <w:sz w:val="32"/>
          <w:szCs w:val="32"/>
          <w:highlight w:val="none"/>
          <w:lang w:val="zh-CN"/>
        </w:rPr>
      </w:pPr>
      <w:r>
        <w:rPr>
          <w:rFonts w:hAnsi="宋体"/>
          <w:b/>
          <w:bCs/>
          <w:color w:val="auto"/>
          <w:kern w:val="2"/>
          <w:sz w:val="32"/>
          <w:szCs w:val="32"/>
          <w:highlight w:val="none"/>
          <w:lang w:val="zh-CN"/>
        </w:rPr>
        <w:t>二〇二</w:t>
      </w:r>
      <w:r>
        <w:rPr>
          <w:rFonts w:hint="eastAsia" w:hAnsi="宋体"/>
          <w:b/>
          <w:bCs/>
          <w:color w:val="auto"/>
          <w:kern w:val="2"/>
          <w:sz w:val="32"/>
          <w:szCs w:val="32"/>
          <w:highlight w:val="none"/>
          <w:lang w:val="zh-CN"/>
        </w:rPr>
        <w:t>四</w:t>
      </w:r>
      <w:r>
        <w:rPr>
          <w:rFonts w:hAnsi="宋体"/>
          <w:b/>
          <w:bCs/>
          <w:color w:val="auto"/>
          <w:kern w:val="2"/>
          <w:sz w:val="32"/>
          <w:szCs w:val="32"/>
          <w:highlight w:val="none"/>
          <w:lang w:val="zh-CN"/>
        </w:rPr>
        <w:t>年</w:t>
      </w:r>
      <w:r>
        <w:rPr>
          <w:rFonts w:hint="eastAsia" w:hAnsi="宋体"/>
          <w:b/>
          <w:bCs/>
          <w:color w:val="auto"/>
          <w:kern w:val="2"/>
          <w:sz w:val="32"/>
          <w:szCs w:val="32"/>
          <w:highlight w:val="none"/>
          <w:lang w:val="en-US" w:eastAsia="zh-CN"/>
        </w:rPr>
        <w:t>10</w:t>
      </w:r>
      <w:r>
        <w:rPr>
          <w:rFonts w:hAnsi="宋体"/>
          <w:b/>
          <w:bCs/>
          <w:color w:val="auto"/>
          <w:kern w:val="2"/>
          <w:sz w:val="32"/>
          <w:szCs w:val="32"/>
          <w:highlight w:val="none"/>
          <w:lang w:val="zh-CN"/>
        </w:rPr>
        <w:t>月</w:t>
      </w:r>
    </w:p>
    <w:bookmarkEnd w:id="36"/>
    <w:bookmarkEnd w:id="37"/>
    <w:p w14:paraId="68912BF4">
      <w:pPr>
        <w:ind w:firstLine="0" w:firstLineChars="0"/>
        <w:jc w:val="center"/>
        <w:rPr>
          <w:rFonts w:hint="eastAsia" w:ascii="宋体" w:hAnsi="宋体" w:cs="宋体"/>
          <w:b/>
          <w:color w:val="auto"/>
          <w:sz w:val="44"/>
          <w:szCs w:val="44"/>
          <w:highlight w:val="none"/>
        </w:rPr>
      </w:pPr>
    </w:p>
    <w:p w14:paraId="34157C4E">
      <w:pPr>
        <w:ind w:firstLine="0" w:firstLineChars="0"/>
        <w:jc w:val="center"/>
        <w:rPr>
          <w:rFonts w:hint="eastAsia" w:ascii="宋体" w:hAnsi="宋体" w:cs="宋体"/>
          <w:b/>
          <w:color w:val="auto"/>
          <w:sz w:val="44"/>
          <w:szCs w:val="44"/>
          <w:highlight w:val="none"/>
        </w:rPr>
        <w:sectPr>
          <w:headerReference r:id="rId7" w:type="first"/>
          <w:headerReference r:id="rId5" w:type="default"/>
          <w:footerReference r:id="rId8" w:type="default"/>
          <w:headerReference r:id="rId6" w:type="even"/>
          <w:pgSz w:w="11906" w:h="16838"/>
          <w:pgMar w:top="1440" w:right="1080" w:bottom="1440" w:left="1080" w:header="737" w:footer="964" w:gutter="0"/>
          <w:pgBorders>
            <w:top w:val="none" w:sz="0" w:space="0"/>
            <w:left w:val="none" w:sz="0" w:space="0"/>
            <w:bottom w:val="none" w:sz="0" w:space="0"/>
            <w:right w:val="none" w:sz="0" w:space="0"/>
          </w:pgBorders>
          <w:cols w:space="720" w:num="1"/>
          <w:docGrid w:type="lines" w:linePitch="312" w:charSpace="0"/>
        </w:sectPr>
      </w:pPr>
    </w:p>
    <w:p w14:paraId="23261E4E">
      <w:pPr>
        <w:ind w:firstLine="0" w:firstLineChars="0"/>
        <w:jc w:val="center"/>
        <w:rPr>
          <w:rFonts w:ascii="宋体" w:hAnsi="宋体" w:cs="宋体"/>
          <w:color w:val="auto"/>
          <w:highlight w:val="none"/>
        </w:rPr>
      </w:pPr>
      <w:r>
        <w:rPr>
          <w:rFonts w:hint="eastAsia" w:ascii="宋体" w:hAnsi="宋体" w:cs="宋体"/>
          <w:b/>
          <w:color w:val="auto"/>
          <w:sz w:val="44"/>
          <w:szCs w:val="44"/>
          <w:highlight w:val="none"/>
        </w:rPr>
        <w:t>目  录</w:t>
      </w:r>
    </w:p>
    <w:sdt>
      <w:sdtPr>
        <w:rPr>
          <w:rFonts w:ascii="宋体" w:hAnsi="宋体" w:eastAsia="宋体" w:cstheme="minorBidi"/>
          <w:color w:val="auto"/>
          <w:kern w:val="2"/>
          <w:sz w:val="21"/>
          <w:szCs w:val="24"/>
          <w:highlight w:val="none"/>
          <w:lang w:val="en-US" w:eastAsia="zh-CN" w:bidi="ar-SA"/>
        </w:rPr>
        <w:id w:val="147466471"/>
        <w15:color w:val="DBDBDB"/>
        <w:docPartObj>
          <w:docPartGallery w:val="Table of Contents"/>
          <w:docPartUnique/>
        </w:docPartObj>
      </w:sdtPr>
      <w:sdtEndPr>
        <w:rPr>
          <w:rFonts w:ascii="宋体" w:hAnsi="宋体" w:eastAsia="宋体" w:cstheme="minorBidi"/>
          <w:b/>
          <w:color w:val="auto"/>
          <w:kern w:val="2"/>
          <w:sz w:val="21"/>
          <w:szCs w:val="24"/>
          <w:highlight w:val="none"/>
          <w:lang w:val="en-US" w:eastAsia="zh-CN" w:bidi="ar-SA"/>
        </w:rPr>
      </w:sdtEndPr>
      <w:sdtContent>
        <w:p w14:paraId="5A6D5D98">
          <w:pPr>
            <w:spacing w:before="0" w:beforeLines="0" w:after="0" w:afterLines="0" w:line="240" w:lineRule="auto"/>
            <w:ind w:left="0" w:leftChars="0" w:right="0" w:rightChars="0" w:firstLine="0" w:firstLineChars="0"/>
            <w:jc w:val="center"/>
            <w:rPr>
              <w:color w:val="auto"/>
              <w:highlight w:val="none"/>
            </w:rPr>
          </w:pPr>
        </w:p>
        <w:p w14:paraId="7246F626">
          <w:pPr>
            <w:pStyle w:val="36"/>
            <w:tabs>
              <w:tab w:val="right" w:leader="dot" w:pos="9746"/>
            </w:tabs>
            <w:rPr>
              <w:b/>
              <w:color w:val="auto"/>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p>
        <w:p w14:paraId="08460308">
          <w:pPr>
            <w:pStyle w:val="36"/>
            <w:tabs>
              <w:tab w:val="right" w:leader="dot" w:pos="9746"/>
            </w:tabs>
            <w:rPr>
              <w:b/>
              <w:color w:val="auto"/>
              <w:highlight w:val="none"/>
            </w:rPr>
          </w:pPr>
        </w:p>
        <w:p w14:paraId="771CC5D8">
          <w:pPr>
            <w:pStyle w:val="36"/>
            <w:tabs>
              <w:tab w:val="right" w:leader="dot" w:pos="9746"/>
            </w:tabs>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_Toc2277 </w:instrText>
          </w:r>
          <w:r>
            <w:rPr>
              <w:rFonts w:hint="eastAsia" w:ascii="宋体" w:hAnsi="宋体" w:cs="宋体"/>
              <w:b/>
              <w:color w:val="auto"/>
              <w:sz w:val="24"/>
              <w:szCs w:val="24"/>
              <w:highlight w:val="none"/>
            </w:rPr>
            <w:fldChar w:fldCharType="separate"/>
          </w:r>
          <w:r>
            <w:rPr>
              <w:rFonts w:hint="eastAsia" w:ascii="宋体" w:hAnsi="宋体" w:cs="宋体"/>
              <w:b/>
              <w:bCs/>
              <w:color w:val="auto"/>
              <w:sz w:val="24"/>
              <w:szCs w:val="24"/>
              <w:highlight w:val="none"/>
            </w:rPr>
            <w:t>第一章 招标公告</w:t>
          </w:r>
          <w:r>
            <w:rPr>
              <w:rFonts w:hint="eastAsia" w:ascii="宋体" w:hAnsi="宋体" w:cs="宋体"/>
              <w:b/>
              <w:color w:val="auto"/>
              <w:sz w:val="24"/>
              <w:szCs w:val="24"/>
              <w:highlight w:val="none"/>
            </w:rPr>
            <w:tab/>
          </w: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fldChar w:fldCharType="end"/>
          </w:r>
        </w:p>
        <w:p w14:paraId="79502B20">
          <w:pPr>
            <w:pStyle w:val="36"/>
            <w:tabs>
              <w:tab w:val="right" w:leader="dot" w:pos="9746"/>
            </w:tabs>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_Toc13148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第二章 投标人须知</w:t>
          </w:r>
          <w:r>
            <w:rPr>
              <w:rFonts w:hint="eastAsia" w:ascii="宋体" w:hAnsi="宋体" w:cs="宋体"/>
              <w:b/>
              <w:color w:val="auto"/>
              <w:sz w:val="24"/>
              <w:szCs w:val="24"/>
              <w:highlight w:val="none"/>
            </w:rPr>
            <w:tab/>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fldChar w:fldCharType="end"/>
          </w:r>
        </w:p>
        <w:p w14:paraId="6EF06D45">
          <w:pPr>
            <w:pStyle w:val="36"/>
            <w:tabs>
              <w:tab w:val="right" w:leader="dot" w:pos="9746"/>
            </w:tabs>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_Toc25262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第三章 采购内容及要求</w:t>
          </w:r>
          <w:r>
            <w:rPr>
              <w:rFonts w:hint="eastAsia" w:ascii="宋体" w:hAnsi="宋体" w:cs="宋体"/>
              <w:b/>
              <w:color w:val="auto"/>
              <w:sz w:val="24"/>
              <w:szCs w:val="24"/>
              <w:highlight w:val="none"/>
            </w:rPr>
            <w:tab/>
          </w: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lang w:val="en-US" w:eastAsia="zh-CN"/>
            </w:rPr>
            <w:t>1</w:t>
          </w:r>
        </w:p>
        <w:p w14:paraId="22AA507D">
          <w:pPr>
            <w:pStyle w:val="36"/>
            <w:tabs>
              <w:tab w:val="right" w:leader="dot" w:pos="9746"/>
            </w:tabs>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_Toc2467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 xml:space="preserve">第四章 </w:t>
          </w:r>
          <w:r>
            <w:rPr>
              <w:rFonts w:hint="eastAsia" w:ascii="宋体" w:hAnsi="宋体" w:cs="宋体"/>
              <w:b/>
              <w:color w:val="auto"/>
              <w:sz w:val="24"/>
              <w:szCs w:val="24"/>
              <w:highlight w:val="none"/>
              <w:lang w:val="zh-CN"/>
            </w:rPr>
            <w:t>评标办法及评分标准</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lang w:val="en-US" w:eastAsia="zh-CN"/>
            </w:rPr>
            <w:t>34</w:t>
          </w:r>
        </w:p>
        <w:p w14:paraId="177A583D">
          <w:pPr>
            <w:pStyle w:val="36"/>
            <w:tabs>
              <w:tab w:val="right" w:leader="dot" w:pos="9746"/>
            </w:tabs>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_Toc16999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lang w:val="zh-CN"/>
            </w:rPr>
            <w:t xml:space="preserve">第五章 </w:t>
          </w:r>
          <w:r>
            <w:rPr>
              <w:rFonts w:hint="eastAsia" w:ascii="宋体" w:hAnsi="宋体" w:cs="宋体"/>
              <w:b/>
              <w:color w:val="auto"/>
              <w:sz w:val="24"/>
              <w:szCs w:val="24"/>
              <w:highlight w:val="none"/>
            </w:rPr>
            <w:t>合同条款及格式</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lang w:val="en-US" w:eastAsia="zh-CN"/>
            </w:rPr>
            <w:t>39</w:t>
          </w:r>
        </w:p>
        <w:p w14:paraId="42AB6BF3">
          <w:pPr>
            <w:pStyle w:val="36"/>
            <w:tabs>
              <w:tab w:val="right" w:leader="dot" w:pos="9746"/>
            </w:tabs>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_Toc27311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第六章</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投标文件格式</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lang w:val="en-US" w:eastAsia="zh-CN"/>
            </w:rPr>
            <w:t>54</w:t>
          </w:r>
        </w:p>
        <w:p w14:paraId="14063655">
          <w:pPr>
            <w:pStyle w:val="36"/>
            <w:tabs>
              <w:tab w:val="right" w:leader="dot" w:pos="9746"/>
            </w:tabs>
            <w:spacing w:line="288" w:lineRule="auto"/>
            <w:ind w:firstLine="482" w:firstLineChars="200"/>
            <w:rPr>
              <w:rFonts w:hint="default" w:ascii="宋体" w:hAnsi="宋体" w:eastAsia="宋体" w:cs="宋体"/>
              <w:b/>
              <w:color w:val="auto"/>
              <w:sz w:val="24"/>
              <w:szCs w:val="24"/>
              <w:highlight w:val="none"/>
              <w:lang w:val="en-US" w:eastAsia="zh-CN"/>
            </w:rPr>
          </w:pPr>
        </w:p>
        <w:p w14:paraId="1115DA12">
          <w:pPr>
            <w:pStyle w:val="36"/>
            <w:tabs>
              <w:tab w:val="right" w:leader="dot" w:pos="9746"/>
            </w:tabs>
            <w:rPr>
              <w:b/>
              <w:color w:val="auto"/>
              <w:highlight w:val="none"/>
            </w:rPr>
          </w:pPr>
        </w:p>
        <w:p w14:paraId="09776CD2">
          <w:pPr>
            <w:rPr>
              <w:color w:val="auto"/>
              <w:highlight w:val="none"/>
            </w:rPr>
          </w:pPr>
          <w:r>
            <w:rPr>
              <w:b/>
              <w:color w:val="auto"/>
              <w:highlight w:val="none"/>
            </w:rPr>
            <w:fldChar w:fldCharType="end"/>
          </w:r>
        </w:p>
      </w:sdtContent>
    </w:sdt>
    <w:p w14:paraId="52AE03D0">
      <w:pPr>
        <w:ind w:firstLine="0" w:firstLineChars="0"/>
        <w:rPr>
          <w:color w:val="auto"/>
          <w:highlight w:val="none"/>
        </w:rPr>
      </w:pPr>
      <w:bookmarkStart w:id="40" w:name="_Toc13310"/>
    </w:p>
    <w:p w14:paraId="57797537">
      <w:pPr>
        <w:pStyle w:val="4"/>
        <w:numPr>
          <w:ilvl w:val="0"/>
          <w:numId w:val="0"/>
        </w:numPr>
        <w:spacing w:beforeLines="0" w:afterLines="0" w:line="480" w:lineRule="exact"/>
        <w:rPr>
          <w:rFonts w:hint="eastAsia"/>
          <w:bCs/>
          <w:color w:val="auto"/>
          <w:szCs w:val="36"/>
          <w:highlight w:val="none"/>
        </w:rPr>
        <w:sectPr>
          <w:footerReference r:id="rId9" w:type="default"/>
          <w:pgSz w:w="11906" w:h="16838"/>
          <w:pgMar w:top="1440" w:right="1080" w:bottom="1440" w:left="1080" w:header="737" w:footer="964" w:gutter="0"/>
          <w:pgBorders>
            <w:top w:val="none" w:sz="0" w:space="0"/>
            <w:left w:val="none" w:sz="0" w:space="0"/>
            <w:bottom w:val="none" w:sz="0" w:space="0"/>
            <w:right w:val="none" w:sz="0" w:space="0"/>
          </w:pgBorders>
          <w:pgNumType w:start="1"/>
          <w:cols w:space="720" w:num="1"/>
          <w:docGrid w:type="lines" w:linePitch="312" w:charSpace="0"/>
        </w:sectPr>
      </w:pPr>
      <w:bookmarkStart w:id="41" w:name="_Toc2277"/>
    </w:p>
    <w:p w14:paraId="31FC30FE">
      <w:pPr>
        <w:pStyle w:val="4"/>
        <w:numPr>
          <w:ilvl w:val="0"/>
          <w:numId w:val="0"/>
        </w:numPr>
        <w:spacing w:beforeLines="0" w:afterLines="0" w:line="360" w:lineRule="auto"/>
        <w:rPr>
          <w:rFonts w:hint="eastAsia" w:ascii="宋体" w:hAnsi="宋体" w:eastAsia="宋体" w:cs="宋体"/>
          <w:i w:val="0"/>
          <w:iCs w:val="0"/>
          <w:caps w:val="0"/>
          <w:color w:val="auto"/>
          <w:spacing w:val="0"/>
          <w:sz w:val="24"/>
          <w:szCs w:val="24"/>
          <w:highlight w:val="none"/>
        </w:rPr>
      </w:pPr>
      <w:r>
        <w:rPr>
          <w:rFonts w:hint="eastAsia"/>
          <w:bCs/>
          <w:color w:val="auto"/>
          <w:szCs w:val="36"/>
          <w:highlight w:val="none"/>
        </w:rPr>
        <w:t>第一章 招标公告</w:t>
      </w:r>
      <w:bookmarkEnd w:id="40"/>
      <w:bookmarkEnd w:id="41"/>
      <w:bookmarkStart w:id="42" w:name="_Toc15548"/>
      <w:bookmarkStart w:id="43" w:name="_Toc15977"/>
      <w:bookmarkStart w:id="44" w:name="_Toc16052"/>
      <w:bookmarkStart w:id="45" w:name="_Toc31067"/>
      <w:bookmarkStart w:id="46" w:name="_Toc6450"/>
      <w:bookmarkStart w:id="47" w:name="_Toc14520"/>
      <w:bookmarkStart w:id="48" w:name="_Toc15323"/>
      <w:bookmarkStart w:id="49" w:name="_Toc19851"/>
      <w:bookmarkStart w:id="50" w:name="_Toc18784"/>
      <w:bookmarkStart w:id="51" w:name="_Toc23139"/>
      <w:bookmarkStart w:id="52" w:name="_Toc30197"/>
      <w:bookmarkStart w:id="53" w:name="_Toc22093"/>
      <w:bookmarkStart w:id="54" w:name="_Toc29328"/>
      <w:bookmarkStart w:id="55" w:name="_Toc14390"/>
      <w:bookmarkStart w:id="56" w:name="_Toc28535"/>
      <w:bookmarkStart w:id="57" w:name="_Toc26829"/>
      <w:bookmarkStart w:id="58" w:name="_Toc18103"/>
      <w:bookmarkStart w:id="59" w:name="_Toc24657"/>
      <w:bookmarkStart w:id="60" w:name="_Toc20476"/>
      <w:bookmarkStart w:id="61" w:name="_Toc23741"/>
      <w:bookmarkStart w:id="62" w:name="_Toc3174"/>
      <w:bookmarkStart w:id="63" w:name="_Toc6951"/>
      <w:bookmarkStart w:id="64" w:name="_Toc29696"/>
      <w:bookmarkStart w:id="65" w:name="_Toc2153"/>
      <w:bookmarkStart w:id="66" w:name="_Toc30645"/>
      <w:bookmarkStart w:id="67" w:name="_Toc28359002"/>
      <w:bookmarkStart w:id="68" w:name="_Toc12772"/>
      <w:bookmarkStart w:id="69" w:name="_Toc16750"/>
      <w:bookmarkStart w:id="70" w:name="_Hlk24379207"/>
      <w:bookmarkStart w:id="71" w:name="_Toc16976"/>
      <w:bookmarkStart w:id="72" w:name="_Toc5108"/>
      <w:bookmarkStart w:id="73" w:name="_Toc28359079"/>
      <w:bookmarkStart w:id="74" w:name="_Toc5925"/>
      <w:bookmarkStart w:id="75" w:name="_Toc11780"/>
    </w:p>
    <w:p w14:paraId="2A630CB9">
      <w:pPr>
        <w:pStyle w:val="33"/>
        <w:tabs>
          <w:tab w:val="left" w:pos="397"/>
          <w:tab w:val="left" w:pos="420"/>
        </w:tabs>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根据《龙游县国有企业采购管理办法》（龙政办发[2021]58号）等有关规定，</w:t>
      </w:r>
      <w:r>
        <w:rPr>
          <w:rFonts w:hint="eastAsia" w:ascii="宋体" w:hAnsi="宋体" w:cs="宋体"/>
          <w:i w:val="0"/>
          <w:iCs w:val="0"/>
          <w:caps w:val="0"/>
          <w:color w:val="auto"/>
          <w:spacing w:val="0"/>
          <w:sz w:val="24"/>
          <w:szCs w:val="24"/>
          <w:highlight w:val="none"/>
          <w:lang w:eastAsia="zh-CN"/>
        </w:rPr>
        <w:t>衢州鼎信工程管理有限公司</w:t>
      </w:r>
      <w:r>
        <w:rPr>
          <w:rFonts w:hint="eastAsia" w:ascii="宋体" w:hAnsi="宋体" w:eastAsia="宋体" w:cs="宋体"/>
          <w:i w:val="0"/>
          <w:iCs w:val="0"/>
          <w:caps w:val="0"/>
          <w:color w:val="auto"/>
          <w:spacing w:val="0"/>
          <w:sz w:val="24"/>
          <w:szCs w:val="24"/>
          <w:highlight w:val="none"/>
        </w:rPr>
        <w:t>受</w:t>
      </w:r>
      <w:r>
        <w:rPr>
          <w:rFonts w:hint="eastAsia" w:ascii="宋体" w:hAnsi="宋体" w:cs="宋体"/>
          <w:i w:val="0"/>
          <w:iCs w:val="0"/>
          <w:caps w:val="0"/>
          <w:color w:val="auto"/>
          <w:spacing w:val="0"/>
          <w:sz w:val="24"/>
          <w:szCs w:val="24"/>
          <w:highlight w:val="none"/>
          <w:lang w:eastAsia="zh-CN"/>
        </w:rPr>
        <w:t>浙江华水环境工程有限公司</w:t>
      </w:r>
      <w:r>
        <w:rPr>
          <w:rFonts w:hint="eastAsia" w:ascii="宋体" w:hAnsi="宋体" w:eastAsia="宋体" w:cs="宋体"/>
          <w:i w:val="0"/>
          <w:iCs w:val="0"/>
          <w:caps w:val="0"/>
          <w:color w:val="auto"/>
          <w:spacing w:val="0"/>
          <w:sz w:val="24"/>
          <w:szCs w:val="24"/>
          <w:highlight w:val="none"/>
        </w:rPr>
        <w:t>委托，就</w:t>
      </w:r>
      <w:r>
        <w:rPr>
          <w:rFonts w:hint="eastAsia" w:ascii="宋体" w:hAnsi="宋体" w:cs="宋体"/>
          <w:color w:val="auto"/>
          <w:highlight w:val="none"/>
          <w:lang w:eastAsia="zh-CN"/>
        </w:rPr>
        <w:t>2024年浙江华水环境工程有限公司零星配件采购项目</w:t>
      </w:r>
      <w:r>
        <w:rPr>
          <w:rFonts w:hint="eastAsia" w:ascii="宋体" w:hAnsi="宋体" w:eastAsia="宋体" w:cs="宋体"/>
          <w:i w:val="0"/>
          <w:iCs w:val="0"/>
          <w:caps w:val="0"/>
          <w:color w:val="auto"/>
          <w:spacing w:val="0"/>
          <w:sz w:val="24"/>
          <w:szCs w:val="24"/>
          <w:highlight w:val="none"/>
        </w:rPr>
        <w:t>进行公开招标，欢迎符合条件的投标人参加本次采购活动。</w:t>
      </w:r>
      <w:bookmarkEnd w:id="42"/>
    </w:p>
    <w:p w14:paraId="311527BB">
      <w:pPr>
        <w:numPr>
          <w:ilvl w:val="255"/>
          <w:numId w:val="0"/>
        </w:numPr>
        <w:snapToGrid w:val="0"/>
        <w:spacing w:line="312" w:lineRule="auto"/>
        <w:ind w:firstLine="482" w:firstLineChars="200"/>
        <w:outlineLvl w:val="1"/>
        <w:rPr>
          <w:rFonts w:ascii="宋体" w:hAnsi="宋体" w:cs="宋体"/>
          <w:b/>
          <w:bCs/>
          <w:color w:val="auto"/>
          <w:highlight w:val="none"/>
          <w:lang w:val="zh-CN"/>
        </w:rPr>
      </w:pPr>
      <w:r>
        <w:rPr>
          <w:rFonts w:hint="eastAsia" w:ascii="宋体" w:hAnsi="宋体" w:cs="宋体"/>
          <w:b/>
          <w:bCs/>
          <w:color w:val="auto"/>
          <w:highlight w:val="none"/>
        </w:rPr>
        <w:t>一、</w:t>
      </w:r>
      <w:r>
        <w:rPr>
          <w:rFonts w:hint="eastAsia" w:ascii="宋体" w:hAnsi="宋体" w:cs="宋体"/>
          <w:b/>
          <w:bCs/>
          <w:color w:val="auto"/>
          <w:highlight w:val="none"/>
          <w:lang w:val="zh-CN"/>
        </w:rPr>
        <w:t>项目基本情况</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DE1519C">
      <w:pPr>
        <w:pStyle w:val="33"/>
        <w:numPr>
          <w:ilvl w:val="255"/>
          <w:numId w:val="0"/>
        </w:numPr>
        <w:tabs>
          <w:tab w:val="left" w:pos="397"/>
          <w:tab w:val="left" w:pos="420"/>
        </w:tabs>
        <w:snapToGrid w:val="0"/>
        <w:spacing w:line="312"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1.项目编号：</w:t>
      </w:r>
      <w:r>
        <w:rPr>
          <w:rFonts w:hint="eastAsia" w:ascii="宋体" w:hAnsi="宋体" w:cs="宋体"/>
          <w:color w:val="auto"/>
          <w:highlight w:val="none"/>
          <w:lang w:eastAsia="zh-CN"/>
        </w:rPr>
        <w:t>QZDXCG2024-002</w:t>
      </w:r>
    </w:p>
    <w:p w14:paraId="1EC2EEAD">
      <w:pPr>
        <w:pStyle w:val="33"/>
        <w:numPr>
          <w:ilvl w:val="255"/>
          <w:numId w:val="0"/>
        </w:numPr>
        <w:tabs>
          <w:tab w:val="left" w:pos="397"/>
          <w:tab w:val="left" w:pos="420"/>
        </w:tabs>
        <w:snapToGrid w:val="0"/>
        <w:spacing w:line="312" w:lineRule="auto"/>
        <w:ind w:firstLine="480" w:firstLineChars="200"/>
        <w:rPr>
          <w:rFonts w:hint="eastAsia" w:ascii="宋体" w:hAnsi="宋体" w:cs="宋体"/>
          <w:color w:val="auto"/>
          <w:highlight w:val="none"/>
          <w:lang w:eastAsia="zh-CN"/>
        </w:rPr>
      </w:pPr>
      <w:r>
        <w:rPr>
          <w:rFonts w:hint="eastAsia" w:ascii="宋体" w:hAnsi="宋体" w:cs="宋体"/>
          <w:color w:val="auto"/>
          <w:highlight w:val="none"/>
        </w:rPr>
        <w:t>2.项目名称：</w:t>
      </w:r>
      <w:r>
        <w:rPr>
          <w:rFonts w:hint="eastAsia" w:ascii="宋体" w:hAnsi="宋体" w:cs="宋体"/>
          <w:color w:val="auto"/>
          <w:highlight w:val="none"/>
          <w:lang w:eastAsia="zh-CN"/>
        </w:rPr>
        <w:t xml:space="preserve">2024年浙江华水环境工程有限公司零星配件采购项目 </w:t>
      </w:r>
    </w:p>
    <w:p w14:paraId="5A67D9F2">
      <w:pPr>
        <w:pStyle w:val="33"/>
        <w:numPr>
          <w:ilvl w:val="255"/>
          <w:numId w:val="0"/>
        </w:numPr>
        <w:tabs>
          <w:tab w:val="left" w:pos="397"/>
          <w:tab w:val="left" w:pos="420"/>
        </w:tabs>
        <w:snapToGrid w:val="0"/>
        <w:spacing w:line="312" w:lineRule="auto"/>
        <w:ind w:firstLine="48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3.预算金额:</w:t>
      </w:r>
      <w:r>
        <w:rPr>
          <w:rFonts w:hint="eastAsia" w:ascii="宋体" w:hAnsi="宋体" w:cs="宋体"/>
          <w:color w:val="auto"/>
          <w:highlight w:val="none"/>
          <w:lang w:val="en-US" w:eastAsia="zh-CN"/>
        </w:rPr>
        <w:t xml:space="preserve"> 28万元</w:t>
      </w:r>
    </w:p>
    <w:p w14:paraId="4602F289">
      <w:pPr>
        <w:pStyle w:val="33"/>
        <w:numPr>
          <w:ilvl w:val="255"/>
          <w:numId w:val="0"/>
        </w:numPr>
        <w:tabs>
          <w:tab w:val="left" w:pos="397"/>
          <w:tab w:val="left" w:pos="420"/>
        </w:tabs>
        <w:snapToGrid w:val="0"/>
        <w:spacing w:line="312" w:lineRule="auto"/>
        <w:ind w:firstLine="480" w:firstLineChars="0"/>
        <w:rPr>
          <w:rFonts w:hint="eastAsia" w:ascii="宋体" w:hAnsi="宋体" w:eastAsia="宋体" w:cs="宋体"/>
          <w:highlight w:val="none"/>
        </w:rPr>
      </w:pPr>
      <w:bookmarkStart w:id="76" w:name="_Toc25577"/>
      <w:bookmarkStart w:id="77" w:name="_Toc22029"/>
      <w:bookmarkStart w:id="78" w:name="_Toc11832"/>
      <w:bookmarkStart w:id="79" w:name="_Toc11395"/>
      <w:bookmarkStart w:id="80" w:name="_Toc20050"/>
      <w:bookmarkStart w:id="81" w:name="_Toc19072"/>
      <w:bookmarkStart w:id="82" w:name="_Toc2474"/>
      <w:bookmarkStart w:id="83" w:name="_Toc8671"/>
      <w:bookmarkStart w:id="84" w:name="_Toc16650"/>
      <w:bookmarkStart w:id="85" w:name="_Toc14749"/>
      <w:bookmarkStart w:id="86" w:name="_Toc17737"/>
      <w:bookmarkStart w:id="87" w:name="_Toc12876"/>
      <w:bookmarkStart w:id="88" w:name="_Toc25114"/>
      <w:bookmarkStart w:id="89" w:name="_Toc4712"/>
      <w:bookmarkStart w:id="90" w:name="_Toc8407"/>
      <w:r>
        <w:rPr>
          <w:rFonts w:hint="eastAsia" w:ascii="宋体" w:hAnsi="宋体" w:cs="宋体"/>
          <w:highlight w:val="none"/>
          <w:lang w:val="en-US" w:eastAsia="zh-CN"/>
        </w:rPr>
        <w:t>4</w:t>
      </w:r>
      <w:r>
        <w:rPr>
          <w:rFonts w:hint="eastAsia" w:ascii="宋体" w:hAnsi="宋体" w:eastAsia="宋体" w:cs="宋体"/>
          <w:highlight w:val="none"/>
        </w:rPr>
        <w:t>.项目基本概况：详见招标文件“第三章 采购内容及要求”（包括但不限于标的的名称、数量、简要技术需求或服务要求等）。</w:t>
      </w:r>
    </w:p>
    <w:p w14:paraId="28635DEA">
      <w:pPr>
        <w:pStyle w:val="33"/>
        <w:numPr>
          <w:ilvl w:val="255"/>
          <w:numId w:val="0"/>
        </w:numPr>
        <w:tabs>
          <w:tab w:val="left" w:pos="397"/>
          <w:tab w:val="left" w:pos="420"/>
        </w:tabs>
        <w:snapToGrid w:val="0"/>
        <w:spacing w:line="312" w:lineRule="auto"/>
        <w:ind w:firstLine="480" w:firstLineChars="0"/>
        <w:rPr>
          <w:rFonts w:hint="eastAsia" w:ascii="宋体" w:hAnsi="宋体" w:eastAsia="宋体" w:cs="宋体"/>
          <w:highlight w:val="none"/>
          <w:lang w:eastAsia="zh-CN"/>
        </w:rPr>
      </w:pPr>
      <w:r>
        <w:rPr>
          <w:rFonts w:hint="eastAsia" w:ascii="宋体" w:hAnsi="宋体" w:cs="宋体"/>
          <w:highlight w:val="none"/>
          <w:lang w:val="en-US" w:eastAsia="zh-CN"/>
        </w:rPr>
        <w:t>5</w:t>
      </w:r>
      <w:r>
        <w:rPr>
          <w:rFonts w:hint="eastAsia" w:ascii="宋体" w:hAnsi="宋体" w:eastAsia="宋体" w:cs="宋体"/>
          <w:highlight w:val="none"/>
        </w:rPr>
        <w:t>.</w:t>
      </w:r>
      <w:r>
        <w:rPr>
          <w:rFonts w:hint="eastAsia" w:ascii="宋体" w:hAnsi="宋体" w:eastAsia="宋体" w:cs="宋体"/>
          <w:highlight w:val="none"/>
          <w:lang w:eastAsia="zh-CN"/>
        </w:rPr>
        <w:t>服务期限</w:t>
      </w:r>
      <w:r>
        <w:rPr>
          <w:rFonts w:hint="eastAsia" w:ascii="宋体" w:hAnsi="宋体" w:eastAsia="宋体" w:cs="宋体"/>
          <w:highlight w:val="none"/>
        </w:rPr>
        <w:t>：</w:t>
      </w:r>
      <w:r>
        <w:rPr>
          <w:rFonts w:hint="eastAsia" w:ascii="宋体" w:hAnsi="宋体" w:eastAsia="宋体" w:cs="宋体"/>
          <w:highlight w:val="none"/>
          <w:lang w:eastAsia="zh-CN"/>
        </w:rPr>
        <w:t>自合同签订生效之日起1年或预算金额购完（两者任一达成即</w:t>
      </w:r>
      <w:r>
        <w:rPr>
          <w:rFonts w:hint="eastAsia" w:ascii="宋体" w:hAnsi="宋体" w:cs="宋体"/>
          <w:highlight w:val="none"/>
          <w:lang w:eastAsia="zh-CN"/>
        </w:rPr>
        <w:t>合同</w:t>
      </w:r>
      <w:r>
        <w:rPr>
          <w:rFonts w:hint="eastAsia" w:ascii="宋体" w:hAnsi="宋体" w:eastAsia="宋体" w:cs="宋体"/>
          <w:highlight w:val="none"/>
          <w:lang w:eastAsia="zh-CN"/>
        </w:rPr>
        <w:t>结束）</w:t>
      </w:r>
    </w:p>
    <w:p w14:paraId="2D023D9E">
      <w:pPr>
        <w:pStyle w:val="33"/>
        <w:numPr>
          <w:ilvl w:val="255"/>
          <w:numId w:val="0"/>
        </w:numPr>
        <w:tabs>
          <w:tab w:val="left" w:pos="397"/>
          <w:tab w:val="left" w:pos="420"/>
        </w:tabs>
        <w:snapToGrid w:val="0"/>
        <w:spacing w:line="312"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.本项目不接受联合体投标。</w:t>
      </w:r>
    </w:p>
    <w:p w14:paraId="64293D94">
      <w:pPr>
        <w:numPr>
          <w:ilvl w:val="255"/>
          <w:numId w:val="0"/>
        </w:numPr>
        <w:snapToGrid w:val="0"/>
        <w:spacing w:line="312" w:lineRule="auto"/>
        <w:ind w:firstLine="482" w:firstLineChars="200"/>
        <w:outlineLvl w:val="1"/>
        <w:rPr>
          <w:rFonts w:ascii="宋体" w:hAnsi="宋体" w:cs="宋体"/>
          <w:b/>
          <w:bCs/>
          <w:color w:val="auto"/>
          <w:highlight w:val="none"/>
        </w:rPr>
      </w:pPr>
      <w:r>
        <w:rPr>
          <w:rFonts w:hint="eastAsia" w:ascii="宋体" w:hAnsi="宋体" w:cs="宋体"/>
          <w:b/>
          <w:bCs/>
          <w:color w:val="auto"/>
          <w:highlight w:val="none"/>
        </w:rPr>
        <w:t>二、申请人的资格要求</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F279933">
      <w:pPr>
        <w:adjustRightInd w:val="0"/>
        <w:snapToGrid w:val="0"/>
        <w:spacing w:line="312" w:lineRule="auto"/>
        <w:ind w:firstLine="480"/>
        <w:rPr>
          <w:rFonts w:ascii="宋体" w:hAnsi="宋体" w:cs="宋体"/>
          <w:highlight w:val="none"/>
        </w:rPr>
      </w:pPr>
      <w:bookmarkStart w:id="91" w:name="_Toc17140"/>
      <w:bookmarkStart w:id="92" w:name="_Toc11020"/>
      <w:bookmarkStart w:id="93" w:name="_Toc29933"/>
      <w:bookmarkStart w:id="94" w:name="_Toc16689"/>
      <w:bookmarkStart w:id="95" w:name="_Toc15990"/>
      <w:bookmarkStart w:id="96" w:name="_Toc3109"/>
      <w:bookmarkStart w:id="97" w:name="_Toc21335"/>
      <w:bookmarkStart w:id="98" w:name="_Toc17769"/>
      <w:bookmarkStart w:id="99" w:name="_Toc20310"/>
      <w:bookmarkStart w:id="100" w:name="_Toc21923"/>
      <w:bookmarkStart w:id="101" w:name="_Toc5447"/>
      <w:bookmarkStart w:id="102" w:name="_Toc29791"/>
      <w:bookmarkStart w:id="103" w:name="_Toc20064"/>
      <w:bookmarkStart w:id="104" w:name="_Toc23129"/>
      <w:bookmarkStart w:id="105" w:name="_Toc1399"/>
      <w:bookmarkStart w:id="106" w:name="_Toc32492"/>
      <w:bookmarkStart w:id="107" w:name="_Toc13512"/>
      <w:bookmarkStart w:id="108" w:name="_Toc2752"/>
      <w:bookmarkStart w:id="109" w:name="_Toc26194"/>
      <w:bookmarkStart w:id="110" w:name="_Toc1765"/>
      <w:bookmarkStart w:id="111" w:name="_Toc728"/>
      <w:r>
        <w:rPr>
          <w:rFonts w:hint="eastAsia" w:ascii="宋体" w:hAnsi="宋体" w:cs="宋体"/>
          <w:highlight w:val="none"/>
        </w:rPr>
        <w:t>1.符合《中华人民共和国政府采购法》第二十二条规定：</w:t>
      </w:r>
    </w:p>
    <w:p w14:paraId="7AFAE88C">
      <w:pPr>
        <w:adjustRightInd w:val="0"/>
        <w:snapToGrid w:val="0"/>
        <w:spacing w:line="312" w:lineRule="auto"/>
        <w:ind w:firstLine="480"/>
        <w:rPr>
          <w:rFonts w:ascii="宋体" w:hAnsi="宋体" w:cs="宋体"/>
          <w:highlight w:val="none"/>
        </w:rPr>
      </w:pPr>
      <w:r>
        <w:rPr>
          <w:rFonts w:hint="eastAsia" w:ascii="宋体" w:hAnsi="宋体" w:cs="宋体"/>
          <w:highlight w:val="none"/>
        </w:rPr>
        <w:t>1）具有独立承担民事责任的能力；</w:t>
      </w:r>
    </w:p>
    <w:p w14:paraId="5DE9A5EA">
      <w:pPr>
        <w:adjustRightInd w:val="0"/>
        <w:snapToGrid w:val="0"/>
        <w:spacing w:line="312" w:lineRule="auto"/>
        <w:ind w:firstLine="480"/>
        <w:rPr>
          <w:rFonts w:ascii="宋体" w:hAnsi="宋体" w:cs="宋体"/>
          <w:highlight w:val="none"/>
        </w:rPr>
      </w:pPr>
      <w:r>
        <w:rPr>
          <w:rFonts w:hint="eastAsia" w:ascii="宋体" w:hAnsi="宋体" w:cs="宋体"/>
          <w:highlight w:val="none"/>
        </w:rPr>
        <w:t>2）具有良好的商业信誉和健全的财务会计制度；</w:t>
      </w:r>
    </w:p>
    <w:p w14:paraId="12CF6828">
      <w:pPr>
        <w:adjustRightInd w:val="0"/>
        <w:snapToGrid w:val="0"/>
        <w:spacing w:line="312" w:lineRule="auto"/>
        <w:ind w:firstLine="480"/>
        <w:rPr>
          <w:rFonts w:ascii="宋体" w:hAnsi="宋体" w:cs="宋体"/>
          <w:highlight w:val="none"/>
        </w:rPr>
      </w:pPr>
      <w:r>
        <w:rPr>
          <w:rFonts w:hint="eastAsia" w:ascii="宋体" w:hAnsi="宋体" w:cs="宋体"/>
          <w:highlight w:val="none"/>
        </w:rPr>
        <w:t>3）具有履行合同所必需的设备和专业技术能力；</w:t>
      </w:r>
    </w:p>
    <w:p w14:paraId="6DF35812">
      <w:pPr>
        <w:adjustRightInd w:val="0"/>
        <w:snapToGrid w:val="0"/>
        <w:spacing w:line="312" w:lineRule="auto"/>
        <w:ind w:firstLine="480"/>
        <w:rPr>
          <w:rFonts w:hint="eastAsia" w:ascii="宋体" w:hAnsi="宋体" w:eastAsia="宋体" w:cs="宋体"/>
          <w:highlight w:val="none"/>
        </w:rPr>
      </w:pPr>
      <w:r>
        <w:rPr>
          <w:rFonts w:hint="eastAsia" w:ascii="宋体" w:hAnsi="宋体" w:eastAsia="宋体" w:cs="宋体"/>
          <w:highlight w:val="none"/>
        </w:rPr>
        <w:t>4）有依法缴纳税收和社会保障资金的良好记录；</w:t>
      </w:r>
    </w:p>
    <w:p w14:paraId="19FBBE4D">
      <w:pPr>
        <w:adjustRightInd w:val="0"/>
        <w:snapToGrid w:val="0"/>
        <w:spacing w:line="312" w:lineRule="auto"/>
        <w:ind w:firstLine="480"/>
        <w:rPr>
          <w:rFonts w:hint="eastAsia" w:ascii="宋体" w:hAnsi="宋体" w:eastAsia="宋体" w:cs="宋体"/>
          <w:highlight w:val="none"/>
        </w:rPr>
      </w:pPr>
      <w:r>
        <w:rPr>
          <w:rFonts w:hint="eastAsia" w:ascii="宋体" w:hAnsi="宋体" w:eastAsia="宋体" w:cs="宋体"/>
          <w:highlight w:val="none"/>
        </w:rPr>
        <w:t>5）参加政府采购活动前三年内，在经营活动中没有重大违法记录；</w:t>
      </w:r>
    </w:p>
    <w:p w14:paraId="69605647">
      <w:pPr>
        <w:adjustRightInd w:val="0"/>
        <w:snapToGrid w:val="0"/>
        <w:spacing w:line="312" w:lineRule="auto"/>
        <w:ind w:firstLine="480"/>
        <w:rPr>
          <w:rFonts w:hint="eastAsia" w:ascii="宋体" w:hAnsi="宋体" w:eastAsia="宋体" w:cs="宋体"/>
          <w:highlight w:val="none"/>
        </w:rPr>
      </w:pPr>
      <w:r>
        <w:rPr>
          <w:rFonts w:hint="eastAsia" w:ascii="宋体" w:hAnsi="宋体" w:eastAsia="宋体" w:cs="宋体"/>
          <w:highlight w:val="none"/>
        </w:rPr>
        <w:t>6）法律、行政法规规定的其他条件。</w:t>
      </w:r>
    </w:p>
    <w:p w14:paraId="0109518C">
      <w:pPr>
        <w:adjustRightInd w:val="0"/>
        <w:snapToGrid w:val="0"/>
        <w:spacing w:line="312" w:lineRule="auto"/>
        <w:ind w:firstLine="480"/>
        <w:rPr>
          <w:rFonts w:hint="eastAsia" w:ascii="宋体" w:hAnsi="宋体" w:eastAsia="宋体" w:cs="宋体"/>
          <w:highlight w:val="none"/>
        </w:rPr>
      </w:pPr>
      <w:r>
        <w:rPr>
          <w:rFonts w:hint="eastAsia" w:ascii="宋体" w:hAnsi="宋体" w:eastAsia="宋体" w:cs="宋体"/>
          <w:highlight w:val="none"/>
        </w:rPr>
        <w:t>2.投标人未被列入失信被执行人名单、重大税收违法案件当事人名单、政府采购严重违法失信行为记录名单，信用信息以信用中国网站（www.creditchina.gov.cn）、中国政府采购网（www.ccgp.gov.cn）公布为准。</w:t>
      </w:r>
    </w:p>
    <w:p w14:paraId="75E63305">
      <w:pPr>
        <w:adjustRightInd w:val="0"/>
        <w:snapToGrid w:val="0"/>
        <w:spacing w:line="312" w:lineRule="auto"/>
        <w:ind w:firstLine="480"/>
        <w:rPr>
          <w:rFonts w:hint="eastAsia" w:ascii="宋体" w:hAnsi="宋体" w:eastAsia="宋体" w:cs="宋体"/>
          <w:highlight w:val="none"/>
        </w:rPr>
      </w:pPr>
      <w:r>
        <w:rPr>
          <w:rFonts w:hint="eastAsia" w:ascii="宋体" w:hAnsi="宋体" w:eastAsia="宋体" w:cs="宋体"/>
          <w:highlight w:val="none"/>
        </w:rPr>
        <w:t>3.单位负责人为同一人或者存在直接控股、管理关系的不同投标人，不得参加同一合同项下的采购活动。</w:t>
      </w:r>
    </w:p>
    <w:bookmarkEnd w:id="91"/>
    <w:bookmarkEnd w:id="92"/>
    <w:bookmarkEnd w:id="93"/>
    <w:bookmarkEnd w:id="94"/>
    <w:bookmarkEnd w:id="95"/>
    <w:bookmarkEnd w:id="96"/>
    <w:p w14:paraId="0019CE41">
      <w:pPr>
        <w:adjustRightInd w:val="0"/>
        <w:snapToGrid w:val="0"/>
        <w:spacing w:line="312" w:lineRule="auto"/>
        <w:ind w:firstLine="480"/>
        <w:rPr>
          <w:rFonts w:hint="eastAsia" w:ascii="宋体" w:hAnsi="宋体" w:eastAsia="宋体" w:cs="宋体"/>
          <w:kern w:val="2"/>
          <w:highlight w:val="none"/>
        </w:rPr>
      </w:pPr>
      <w:r>
        <w:rPr>
          <w:rFonts w:hint="eastAsia" w:ascii="宋体" w:hAnsi="宋体" w:eastAsia="宋体" w:cs="宋体"/>
          <w:kern w:val="2"/>
          <w:highlight w:val="none"/>
        </w:rPr>
        <w:t>4.落实国企采购政策需满足的资格要求：无。</w:t>
      </w:r>
    </w:p>
    <w:p w14:paraId="15BFCC56">
      <w:pPr>
        <w:pStyle w:val="33"/>
        <w:numPr>
          <w:ilvl w:val="0"/>
          <w:numId w:val="0"/>
        </w:numPr>
        <w:tabs>
          <w:tab w:val="left" w:pos="397"/>
          <w:tab w:val="left" w:pos="420"/>
        </w:tabs>
        <w:snapToGrid w:val="0"/>
        <w:spacing w:beforeLines="0" w:line="312"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rPr>
        <w:t>5.本项目的特定资格要求：</w:t>
      </w:r>
      <w:r>
        <w:rPr>
          <w:rFonts w:hint="eastAsia" w:ascii="宋体" w:hAnsi="宋体" w:cs="宋体"/>
          <w:highlight w:val="none"/>
          <w:lang w:eastAsia="zh-CN"/>
        </w:rPr>
        <w:t>无</w:t>
      </w:r>
    </w:p>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14:paraId="38724BC7">
      <w:pPr>
        <w:ind w:firstLine="482"/>
        <w:rPr>
          <w:rFonts w:ascii="宋体" w:hAnsi="宋体" w:eastAsia="宋体" w:cs="宋体"/>
          <w:highlight w:val="none"/>
        </w:rPr>
      </w:pPr>
      <w:bookmarkStart w:id="112" w:name="_Toc12587"/>
      <w:bookmarkStart w:id="113" w:name="_Toc30817"/>
      <w:bookmarkStart w:id="114" w:name="_Toc16230"/>
      <w:bookmarkStart w:id="115" w:name="_Toc9281"/>
      <w:bookmarkStart w:id="116" w:name="_Toc17699"/>
      <w:bookmarkStart w:id="117" w:name="_Toc19320"/>
      <w:bookmarkStart w:id="118" w:name="_Toc22916"/>
      <w:bookmarkStart w:id="119" w:name="_Toc26049"/>
      <w:bookmarkStart w:id="120" w:name="_Toc24829"/>
      <w:bookmarkStart w:id="121" w:name="_Toc28801"/>
      <w:bookmarkStart w:id="122" w:name="_Toc18814"/>
      <w:bookmarkStart w:id="123" w:name="_Toc27348"/>
      <w:bookmarkStart w:id="124" w:name="_Toc26017"/>
      <w:bookmarkStart w:id="125" w:name="_Toc8894"/>
      <w:bookmarkStart w:id="126" w:name="_Toc13762"/>
      <w:bookmarkStart w:id="127" w:name="_Toc5940"/>
      <w:bookmarkStart w:id="128" w:name="_Toc3742"/>
      <w:bookmarkStart w:id="129" w:name="_Toc30570"/>
      <w:bookmarkStart w:id="130" w:name="_Toc6325"/>
      <w:bookmarkStart w:id="131" w:name="_Toc26647"/>
      <w:bookmarkStart w:id="132" w:name="_Toc12646"/>
      <w:bookmarkStart w:id="133" w:name="_Toc8830"/>
      <w:bookmarkStart w:id="134" w:name="_Toc16652"/>
      <w:bookmarkStart w:id="135" w:name="_Toc24594"/>
      <w:bookmarkStart w:id="136" w:name="_Toc29673"/>
      <w:bookmarkStart w:id="137" w:name="_Toc3557"/>
      <w:bookmarkStart w:id="138" w:name="_Toc14630"/>
      <w:bookmarkStart w:id="139" w:name="_Toc3207"/>
      <w:bookmarkStart w:id="140" w:name="_Toc13148"/>
      <w:bookmarkStart w:id="141" w:name="_Toc2759"/>
      <w:bookmarkStart w:id="142" w:name="_Toc14948"/>
      <w:bookmarkStart w:id="143" w:name="_Toc30924"/>
      <w:bookmarkStart w:id="144" w:name="_Toc29935"/>
      <w:bookmarkStart w:id="145" w:name="_Toc7054"/>
      <w:bookmarkStart w:id="146" w:name="_Toc2504"/>
      <w:bookmarkStart w:id="147" w:name="_Toc20710"/>
      <w:bookmarkStart w:id="148" w:name="_Toc27038"/>
      <w:bookmarkStart w:id="149" w:name="_Toc21210"/>
      <w:bookmarkStart w:id="150" w:name="_Toc9562"/>
      <w:r>
        <w:rPr>
          <w:rFonts w:hint="eastAsia" w:ascii="宋体" w:hAnsi="宋体" w:eastAsia="宋体" w:cs="宋体"/>
          <w:b/>
          <w:bCs/>
          <w:highlight w:val="none"/>
        </w:rPr>
        <w:t>三、</w:t>
      </w:r>
      <w:r>
        <w:rPr>
          <w:rFonts w:hint="eastAsia" w:ascii="宋体" w:hAnsi="宋体" w:eastAsia="宋体" w:cs="宋体"/>
          <w:b/>
          <w:bCs/>
          <w:highlight w:val="none"/>
          <w:lang w:val="zh-CN"/>
        </w:rPr>
        <w:t>报名及</w:t>
      </w:r>
      <w:r>
        <w:rPr>
          <w:rFonts w:hint="eastAsia" w:ascii="宋体" w:hAnsi="宋体" w:eastAsia="宋体" w:cs="宋体"/>
          <w:b/>
          <w:bCs/>
          <w:highlight w:val="none"/>
        </w:rPr>
        <w:t>招标</w:t>
      </w:r>
      <w:r>
        <w:rPr>
          <w:rFonts w:hint="eastAsia" w:ascii="宋体" w:hAnsi="宋体" w:eastAsia="宋体" w:cs="宋体"/>
          <w:b/>
          <w:bCs/>
          <w:highlight w:val="none"/>
          <w:lang w:val="zh-CN"/>
        </w:rPr>
        <w:t>文件获取方式</w:t>
      </w:r>
      <w:r>
        <w:rPr>
          <w:rFonts w:hint="eastAsia" w:ascii="宋体" w:hAnsi="宋体" w:eastAsia="宋体" w:cs="宋体"/>
          <w:highlight w:val="none"/>
        </w:rPr>
        <w:t>：</w:t>
      </w:r>
    </w:p>
    <w:p w14:paraId="324D8CD3">
      <w:pPr>
        <w:spacing w:line="432" w:lineRule="auto"/>
        <w:ind w:firstLine="480"/>
        <w:rPr>
          <w:rFonts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获取招标文件方式：龙游县水务集团有限公司网站本项目</w:t>
      </w:r>
      <w:r>
        <w:rPr>
          <w:rFonts w:hint="eastAsia" w:ascii="宋体" w:hAnsi="宋体" w:cs="宋体"/>
          <w:highlight w:val="none"/>
          <w:lang w:eastAsia="zh-CN"/>
        </w:rPr>
        <w:t>招标</w:t>
      </w:r>
      <w:r>
        <w:rPr>
          <w:rFonts w:hint="eastAsia" w:ascii="宋体" w:hAnsi="宋体" w:eastAsia="宋体" w:cs="宋体"/>
          <w:highlight w:val="none"/>
        </w:rPr>
        <w:t>公告附件处自行下载招标文件（供应商报名不能证明其符合投标人资格要求）。</w:t>
      </w:r>
    </w:p>
    <w:p w14:paraId="28A07D45">
      <w:pPr>
        <w:spacing w:line="432" w:lineRule="auto"/>
        <w:ind w:firstLine="480"/>
        <w:rPr>
          <w:rFonts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报名时间及方式：</w:t>
      </w:r>
    </w:p>
    <w:p w14:paraId="32B8DFC1">
      <w:pPr>
        <w:spacing w:line="432" w:lineRule="auto"/>
        <w:ind w:firstLine="480"/>
        <w:rPr>
          <w:rFonts w:ascii="宋体" w:hAnsi="宋体" w:eastAsia="宋体" w:cs="宋体"/>
          <w:highlight w:val="none"/>
        </w:rPr>
      </w:pPr>
      <w:r>
        <w:rPr>
          <w:rFonts w:hint="eastAsia" w:ascii="宋体" w:hAnsi="宋体" w:eastAsia="宋体" w:cs="宋体"/>
          <w:highlight w:val="none"/>
        </w:rPr>
        <w:t>2.1报名截止时间：招标公告发布至20</w:t>
      </w:r>
      <w:r>
        <w:rPr>
          <w:rFonts w:hint="eastAsia" w:ascii="宋体" w:hAnsi="宋体" w:eastAsia="宋体" w:cs="宋体"/>
          <w:highlight w:val="none"/>
          <w:lang w:val="en-US" w:eastAsia="zh-CN"/>
        </w:rPr>
        <w:t>24</w:t>
      </w:r>
      <w:r>
        <w:rPr>
          <w:rFonts w:hint="eastAsia" w:ascii="宋体" w:hAnsi="宋体" w:eastAsia="宋体" w:cs="宋体"/>
          <w:highlight w:val="none"/>
        </w:rPr>
        <w:t>年</w:t>
      </w:r>
      <w:r>
        <w:rPr>
          <w:rFonts w:hint="eastAsia" w:ascii="宋体" w:hAnsi="宋体" w:cs="宋体"/>
          <w:i/>
          <w:iCs/>
          <w:highlight w:val="none"/>
          <w:lang w:val="en-US" w:eastAsia="zh-CN"/>
        </w:rPr>
        <w:t>10</w:t>
      </w:r>
      <w:r>
        <w:rPr>
          <w:rFonts w:hint="eastAsia" w:ascii="宋体" w:hAnsi="宋体" w:eastAsia="宋体" w:cs="宋体"/>
          <w:highlight w:val="none"/>
        </w:rPr>
        <w:t>月</w:t>
      </w:r>
      <w:r>
        <w:rPr>
          <w:rFonts w:hint="eastAsia" w:ascii="宋体" w:hAnsi="宋体" w:cs="宋体"/>
          <w:i/>
          <w:iCs/>
          <w:highlight w:val="none"/>
          <w:lang w:val="en-US" w:eastAsia="zh-CN"/>
        </w:rPr>
        <w:t>23</w:t>
      </w:r>
      <w:r>
        <w:rPr>
          <w:rFonts w:hint="eastAsia" w:ascii="宋体" w:hAnsi="宋体" w:eastAsia="宋体" w:cs="宋体"/>
          <w:highlight w:val="none"/>
        </w:rPr>
        <w:t>日</w:t>
      </w:r>
      <w:r>
        <w:rPr>
          <w:rFonts w:hint="eastAsia" w:ascii="宋体" w:hAnsi="宋体" w:eastAsia="宋体" w:cs="宋体"/>
          <w:i/>
          <w:iCs/>
          <w:highlight w:val="none"/>
          <w:lang w:val="en-US" w:eastAsia="zh-CN"/>
        </w:rPr>
        <w:t>1</w:t>
      </w:r>
      <w:r>
        <w:rPr>
          <w:rFonts w:hint="eastAsia" w:ascii="宋体" w:hAnsi="宋体" w:cs="宋体"/>
          <w:i/>
          <w:iCs/>
          <w:highlight w:val="none"/>
          <w:lang w:val="en-US" w:eastAsia="zh-CN"/>
        </w:rPr>
        <w:t>7</w:t>
      </w:r>
      <w:r>
        <w:rPr>
          <w:rFonts w:hint="eastAsia" w:ascii="宋体" w:hAnsi="宋体" w:eastAsia="宋体" w:cs="宋体"/>
          <w:i/>
          <w:iCs/>
          <w:highlight w:val="none"/>
        </w:rPr>
        <w:t>:</w:t>
      </w:r>
      <w:r>
        <w:rPr>
          <w:rFonts w:hint="eastAsia" w:ascii="宋体" w:hAnsi="宋体" w:cs="宋体"/>
          <w:i/>
          <w:iCs/>
          <w:highlight w:val="none"/>
          <w:lang w:val="en-US" w:eastAsia="zh-CN"/>
        </w:rPr>
        <w:t>3</w:t>
      </w:r>
      <w:r>
        <w:rPr>
          <w:rFonts w:hint="eastAsia" w:ascii="宋体" w:hAnsi="宋体" w:eastAsia="宋体" w:cs="宋体"/>
          <w:i/>
          <w:iCs/>
          <w:highlight w:val="none"/>
        </w:rPr>
        <w:t>0</w:t>
      </w:r>
      <w:r>
        <w:rPr>
          <w:rFonts w:hint="eastAsia" w:ascii="宋体" w:hAnsi="宋体" w:eastAsia="宋体" w:cs="宋体"/>
          <w:highlight w:val="none"/>
        </w:rPr>
        <w:t>时止（每天上午</w:t>
      </w:r>
      <w:r>
        <w:rPr>
          <w:rFonts w:hint="eastAsia" w:ascii="宋体" w:hAnsi="宋体" w:cs="宋体"/>
          <w:highlight w:val="none"/>
          <w:lang w:val="en-US" w:eastAsia="zh-CN"/>
        </w:rPr>
        <w:t>8</w:t>
      </w:r>
      <w:r>
        <w:rPr>
          <w:rFonts w:hint="eastAsia" w:ascii="宋体" w:hAnsi="宋体" w:eastAsia="宋体" w:cs="宋体"/>
          <w:highlight w:val="none"/>
        </w:rPr>
        <w:t>:</w:t>
      </w:r>
      <w:r>
        <w:rPr>
          <w:rFonts w:hint="eastAsia" w:ascii="宋体" w:hAnsi="宋体" w:cs="宋体"/>
          <w:highlight w:val="none"/>
          <w:lang w:val="en-US" w:eastAsia="zh-CN"/>
        </w:rPr>
        <w:t>3</w:t>
      </w:r>
      <w:r>
        <w:rPr>
          <w:rFonts w:hint="eastAsia" w:ascii="宋体" w:hAnsi="宋体" w:eastAsia="宋体" w:cs="宋体"/>
          <w:highlight w:val="none"/>
        </w:rPr>
        <w:t>0-11:30，下午1</w:t>
      </w:r>
      <w:r>
        <w:rPr>
          <w:rFonts w:hint="eastAsia" w:ascii="宋体" w:hAnsi="宋体" w:cs="宋体"/>
          <w:highlight w:val="none"/>
          <w:lang w:val="en-US" w:eastAsia="zh-CN"/>
        </w:rPr>
        <w:t>4</w:t>
      </w:r>
      <w:r>
        <w:rPr>
          <w:rFonts w:hint="eastAsia" w:ascii="宋体" w:hAnsi="宋体" w:eastAsia="宋体" w:cs="宋体"/>
          <w:highlight w:val="none"/>
        </w:rPr>
        <w:t>:</w:t>
      </w:r>
      <w:r>
        <w:rPr>
          <w:rFonts w:hint="eastAsia" w:ascii="宋体" w:hAnsi="宋体" w:cs="宋体"/>
          <w:highlight w:val="none"/>
          <w:lang w:val="en-US" w:eastAsia="zh-CN"/>
        </w:rPr>
        <w:t>00</w:t>
      </w:r>
      <w:r>
        <w:rPr>
          <w:rFonts w:hint="eastAsia" w:ascii="宋体" w:hAnsi="宋体" w:eastAsia="宋体" w:cs="宋体"/>
          <w:highlight w:val="none"/>
        </w:rPr>
        <w:t>-17:</w:t>
      </w:r>
      <w:r>
        <w:rPr>
          <w:rFonts w:hint="eastAsia" w:ascii="宋体" w:hAnsi="宋体" w:cs="宋体"/>
          <w:highlight w:val="none"/>
          <w:lang w:val="en-US" w:eastAsia="zh-CN"/>
        </w:rPr>
        <w:t>3</w:t>
      </w:r>
      <w:r>
        <w:rPr>
          <w:rFonts w:hint="eastAsia" w:ascii="宋体" w:hAnsi="宋体" w:eastAsia="宋体" w:cs="宋体"/>
          <w:highlight w:val="none"/>
        </w:rPr>
        <w:t>0，节假日除外）。</w:t>
      </w:r>
    </w:p>
    <w:p w14:paraId="4099EB80">
      <w:pPr>
        <w:spacing w:line="432" w:lineRule="auto"/>
        <w:ind w:firstLine="480"/>
        <w:rPr>
          <w:rFonts w:ascii="宋体" w:hAnsi="宋体" w:eastAsia="宋体" w:cs="宋体"/>
          <w:highlight w:val="none"/>
        </w:rPr>
      </w:pPr>
      <w:r>
        <w:rPr>
          <w:rFonts w:hint="eastAsia" w:ascii="宋体" w:hAnsi="宋体" w:eastAsia="宋体" w:cs="宋体"/>
          <w:highlight w:val="none"/>
        </w:rPr>
        <w:t>2.2报名方式</w:t>
      </w:r>
    </w:p>
    <w:p w14:paraId="43163214">
      <w:pPr>
        <w:spacing w:line="360" w:lineRule="auto"/>
        <w:ind w:firstLine="480"/>
        <w:rPr>
          <w:rFonts w:ascii="宋体" w:hAnsi="宋体" w:eastAsia="宋体" w:cs="宋体"/>
          <w:highlight w:val="none"/>
        </w:rPr>
      </w:pPr>
      <w:r>
        <w:rPr>
          <w:rFonts w:hint="eastAsia" w:ascii="宋体" w:hAnsi="宋体" w:eastAsia="宋体" w:cs="宋体"/>
          <w:highlight w:val="none"/>
        </w:rPr>
        <w:t>2.2.1将以下报名资料扫描件发送至</w:t>
      </w:r>
      <w:r>
        <w:rPr>
          <w:rFonts w:hint="eastAsia" w:ascii="宋体" w:hAnsi="宋体" w:cs="宋体"/>
          <w:highlight w:val="none"/>
          <w:lang w:val="en-US" w:eastAsia="zh-CN"/>
        </w:rPr>
        <w:t>179465349</w:t>
      </w:r>
      <w:r>
        <w:rPr>
          <w:rFonts w:hint="eastAsia" w:ascii="宋体" w:hAnsi="宋体" w:eastAsia="宋体" w:cs="宋体"/>
          <w:highlight w:val="none"/>
        </w:rPr>
        <w:t>@qq.com并致电采购代理机构联系人</w:t>
      </w:r>
      <w:r>
        <w:rPr>
          <w:rFonts w:hint="eastAsia" w:ascii="宋体" w:hAnsi="宋体" w:cs="宋体"/>
          <w:highlight w:val="none"/>
          <w:lang w:eastAsia="zh-CN"/>
        </w:rPr>
        <w:t>洪先生</w:t>
      </w:r>
      <w:r>
        <w:rPr>
          <w:rFonts w:hint="eastAsia" w:ascii="宋体" w:hAnsi="宋体" w:eastAsia="宋体" w:cs="宋体"/>
          <w:highlight w:val="none"/>
        </w:rPr>
        <w:t>（电话：</w:t>
      </w:r>
      <w:r>
        <w:rPr>
          <w:rFonts w:hint="eastAsia" w:ascii="宋体" w:hAnsi="宋体" w:cs="宋体"/>
          <w:highlight w:val="none"/>
          <w:lang w:val="en-US" w:eastAsia="zh-CN"/>
        </w:rPr>
        <w:t>15257012321/672321</w:t>
      </w:r>
      <w:r>
        <w:rPr>
          <w:rFonts w:hint="eastAsia" w:ascii="宋体" w:hAnsi="宋体" w:eastAsia="宋体" w:cs="宋体"/>
          <w:highlight w:val="none"/>
        </w:rPr>
        <w:t>）。</w:t>
      </w:r>
    </w:p>
    <w:p w14:paraId="7CC6B9C0">
      <w:pPr>
        <w:ind w:firstLine="480"/>
        <w:rPr>
          <w:rFonts w:ascii="宋体" w:hAnsi="宋体" w:eastAsia="宋体" w:cs="宋体"/>
          <w:highlight w:val="none"/>
        </w:rPr>
      </w:pPr>
      <w:r>
        <w:rPr>
          <w:rFonts w:hint="eastAsia" w:ascii="宋体" w:hAnsi="宋体" w:eastAsia="宋体" w:cs="宋体"/>
          <w:highlight w:val="none"/>
        </w:rPr>
        <w:t>2.3报名时需提供以下证件资料：</w:t>
      </w:r>
    </w:p>
    <w:p w14:paraId="0FEFC170">
      <w:pPr>
        <w:ind w:firstLine="480"/>
        <w:rPr>
          <w:rFonts w:ascii="宋体" w:hAnsi="宋体" w:eastAsia="宋体" w:cs="宋体"/>
          <w:highlight w:val="none"/>
        </w:rPr>
      </w:pPr>
      <w:r>
        <w:rPr>
          <w:rFonts w:hint="eastAsia" w:ascii="宋体" w:hAnsi="宋体" w:eastAsia="宋体" w:cs="宋体"/>
          <w:highlight w:val="none"/>
        </w:rPr>
        <w:t>2.3.1、供应商提供有效的营业执照副本复印件；</w:t>
      </w:r>
    </w:p>
    <w:p w14:paraId="45FC8E2B">
      <w:pPr>
        <w:ind w:firstLine="480"/>
        <w:rPr>
          <w:rFonts w:hint="eastAsia" w:ascii="宋体" w:hAnsi="宋体" w:eastAsia="宋体" w:cs="宋体"/>
          <w:highlight w:val="none"/>
          <w:lang w:val="en-US" w:eastAsia="zh-CN"/>
        </w:rPr>
      </w:pPr>
      <w:r>
        <w:rPr>
          <w:rFonts w:hint="eastAsia" w:ascii="宋体" w:hAnsi="宋体" w:eastAsia="宋体" w:cs="宋体"/>
          <w:highlight w:val="none"/>
        </w:rPr>
        <w:t>2.3.2、授权委托书（授权委托书须明确被授权人姓名、身份证号码、采购项目名称、项目编号、联系电话、邮箱、传真等）；</w:t>
      </w:r>
    </w:p>
    <w:p w14:paraId="2CAC2DD3">
      <w:pPr>
        <w:ind w:firstLine="480"/>
        <w:rPr>
          <w:rFonts w:ascii="宋体" w:hAnsi="宋体" w:eastAsia="宋体" w:cs="宋体"/>
          <w:highlight w:val="none"/>
        </w:rPr>
      </w:pPr>
      <w:r>
        <w:rPr>
          <w:rFonts w:hint="eastAsia" w:ascii="宋体" w:hAnsi="宋体" w:eastAsia="宋体" w:cs="宋体"/>
          <w:highlight w:val="none"/>
        </w:rPr>
        <w:t>2.3.3、报名经办人身份证复印件；</w:t>
      </w:r>
    </w:p>
    <w:p w14:paraId="150C0AB2">
      <w:pPr>
        <w:ind w:firstLine="480"/>
        <w:rPr>
          <w:rFonts w:ascii="宋体" w:hAnsi="宋体" w:eastAsia="宋体" w:cs="宋体"/>
          <w:highlight w:val="none"/>
        </w:rPr>
      </w:pPr>
      <w:r>
        <w:rPr>
          <w:rFonts w:hint="eastAsia" w:ascii="宋体" w:hAnsi="宋体" w:eastAsia="宋体" w:cs="宋体"/>
          <w:highlight w:val="none"/>
        </w:rPr>
        <w:t>2.4未经报名登记并获取</w:t>
      </w:r>
      <w:r>
        <w:rPr>
          <w:rFonts w:hint="eastAsia" w:ascii="宋体" w:hAnsi="宋体" w:cs="宋体"/>
          <w:highlight w:val="none"/>
          <w:lang w:eastAsia="zh-CN"/>
        </w:rPr>
        <w:t>招标</w:t>
      </w:r>
      <w:r>
        <w:rPr>
          <w:rFonts w:hint="eastAsia" w:ascii="宋体" w:hAnsi="宋体" w:eastAsia="宋体" w:cs="宋体"/>
          <w:highlight w:val="none"/>
        </w:rPr>
        <w:t>文件的供应商参与本项目招投标活动的，将被拒绝。</w:t>
      </w:r>
    </w:p>
    <w:p w14:paraId="264BE454">
      <w:pPr>
        <w:ind w:firstLine="480"/>
        <w:rPr>
          <w:rFonts w:ascii="宋体" w:hAnsi="宋体" w:eastAsia="宋体" w:cs="宋体"/>
          <w:highlight w:val="none"/>
        </w:rPr>
      </w:pPr>
      <w:r>
        <w:rPr>
          <w:rFonts w:hint="eastAsia" w:ascii="宋体" w:hAnsi="宋体" w:eastAsia="宋体" w:cs="宋体"/>
          <w:highlight w:val="none"/>
        </w:rPr>
        <w:t>注：报名时，提供的报名资料均需加盖公章。报名不视为投标人满足资格审查要求，资格评审以评标委员会评标结果为准。</w:t>
      </w:r>
      <w:r>
        <w:rPr>
          <w:rFonts w:hint="eastAsia" w:asciiTheme="minorEastAsia" w:hAnsiTheme="minorEastAsia" w:eastAsiaTheme="minorEastAsia" w:cstheme="minorEastAsia"/>
          <w:highlight w:val="none"/>
        </w:rPr>
        <w:t>招标文件发售截止后至投标截止时间前，均允许潜在投标人获取招标文件，但对招标文件的提疑须在本招标文件规定的时间内提出，逾期的提疑将不予受理</w:t>
      </w:r>
      <w:r>
        <w:rPr>
          <w:rFonts w:hint="eastAsia" w:ascii="宋体" w:hAnsi="宋体" w:eastAsia="宋体" w:cs="宋体"/>
          <w:highlight w:val="none"/>
        </w:rPr>
        <w:t>。</w:t>
      </w:r>
    </w:p>
    <w:p w14:paraId="2DD138D8">
      <w:pPr>
        <w:ind w:left="480" w:firstLine="0" w:firstLineChars="0"/>
        <w:rPr>
          <w:rFonts w:ascii="宋体" w:hAnsi="宋体" w:eastAsia="宋体" w:cs="宋体"/>
          <w:b/>
          <w:bCs/>
          <w:highlight w:val="none"/>
        </w:rPr>
      </w:pPr>
      <w:r>
        <w:rPr>
          <w:rFonts w:hint="eastAsia" w:ascii="宋体" w:hAnsi="宋体" w:eastAsia="宋体" w:cs="宋体"/>
          <w:b/>
          <w:bCs/>
          <w:highlight w:val="none"/>
        </w:rPr>
        <w:t>四、投标截止时间和地点：</w:t>
      </w:r>
    </w:p>
    <w:p w14:paraId="5E992163">
      <w:pPr>
        <w:numPr>
          <w:ilvl w:val="0"/>
          <w:numId w:val="0"/>
        </w:numPr>
        <w:spacing w:line="360" w:lineRule="auto"/>
        <w:ind w:firstLine="480" w:firstLineChars="200"/>
        <w:rPr>
          <w:rFonts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投标文件递交截止时间：投标人应于20</w:t>
      </w:r>
      <w:r>
        <w:rPr>
          <w:rFonts w:hint="eastAsia" w:ascii="宋体" w:hAnsi="宋体" w:eastAsia="宋体" w:cs="宋体"/>
          <w:highlight w:val="none"/>
          <w:lang w:val="en-US" w:eastAsia="zh-CN"/>
        </w:rPr>
        <w:t>24</w:t>
      </w:r>
      <w:r>
        <w:rPr>
          <w:rFonts w:hint="eastAsia" w:ascii="宋体" w:hAnsi="宋体" w:eastAsia="宋体" w:cs="宋体"/>
          <w:highlight w:val="none"/>
        </w:rPr>
        <w:t>年</w:t>
      </w:r>
      <w:r>
        <w:rPr>
          <w:rFonts w:hint="eastAsia" w:ascii="宋体" w:hAnsi="宋体" w:cs="宋体"/>
          <w:i/>
          <w:iCs/>
          <w:highlight w:val="none"/>
          <w:lang w:val="en-US" w:eastAsia="zh-CN"/>
        </w:rPr>
        <w:t>10</w:t>
      </w:r>
      <w:r>
        <w:rPr>
          <w:rFonts w:hint="eastAsia" w:ascii="宋体" w:hAnsi="宋体" w:eastAsia="宋体" w:cs="宋体"/>
          <w:highlight w:val="none"/>
        </w:rPr>
        <w:t>月</w:t>
      </w:r>
      <w:r>
        <w:rPr>
          <w:rFonts w:hint="eastAsia" w:ascii="宋体" w:hAnsi="宋体" w:cs="宋体"/>
          <w:i/>
          <w:iCs/>
          <w:highlight w:val="none"/>
          <w:lang w:val="en-US" w:eastAsia="zh-CN"/>
        </w:rPr>
        <w:t>24</w:t>
      </w:r>
      <w:r>
        <w:rPr>
          <w:rFonts w:hint="eastAsia" w:ascii="宋体" w:hAnsi="宋体" w:eastAsia="宋体" w:cs="宋体"/>
          <w:highlight w:val="none"/>
        </w:rPr>
        <w:t>日</w:t>
      </w:r>
      <w:r>
        <w:rPr>
          <w:rFonts w:hint="eastAsia" w:ascii="宋体" w:hAnsi="宋体" w:eastAsia="宋体" w:cs="宋体"/>
          <w:i/>
          <w:iCs/>
          <w:highlight w:val="none"/>
          <w:lang w:val="en-US" w:eastAsia="zh-CN"/>
        </w:rPr>
        <w:t>1</w:t>
      </w:r>
      <w:r>
        <w:rPr>
          <w:rFonts w:hint="eastAsia" w:ascii="宋体" w:hAnsi="宋体" w:cs="宋体"/>
          <w:i/>
          <w:iCs/>
          <w:highlight w:val="none"/>
          <w:lang w:val="en-US" w:eastAsia="zh-CN"/>
        </w:rPr>
        <w:t>4</w:t>
      </w:r>
      <w:r>
        <w:rPr>
          <w:rFonts w:hint="eastAsia" w:ascii="宋体" w:hAnsi="宋体" w:eastAsia="宋体" w:cs="宋体"/>
          <w:i/>
          <w:iCs/>
          <w:highlight w:val="none"/>
          <w:lang w:val="en-US" w:eastAsia="zh-CN"/>
        </w:rPr>
        <w:t>:</w:t>
      </w:r>
      <w:r>
        <w:rPr>
          <w:rFonts w:hint="eastAsia" w:ascii="宋体" w:hAnsi="宋体" w:cs="宋体"/>
          <w:i/>
          <w:iCs/>
          <w:highlight w:val="none"/>
          <w:lang w:val="en-US" w:eastAsia="zh-CN"/>
        </w:rPr>
        <w:t>3</w:t>
      </w:r>
      <w:r>
        <w:rPr>
          <w:rFonts w:hint="eastAsia" w:ascii="宋体" w:hAnsi="宋体" w:eastAsia="宋体" w:cs="宋体"/>
          <w:i/>
          <w:iCs/>
          <w:highlight w:val="none"/>
          <w:lang w:val="en-US" w:eastAsia="zh-CN"/>
        </w:rPr>
        <w:t>0</w:t>
      </w:r>
      <w:r>
        <w:rPr>
          <w:rFonts w:hint="eastAsia" w:ascii="宋体" w:hAnsi="宋体" w:eastAsia="宋体" w:cs="宋体"/>
          <w:highlight w:val="none"/>
        </w:rPr>
        <w:t>时整（北京时间），逾期送达的拒收；</w:t>
      </w:r>
    </w:p>
    <w:p w14:paraId="27F55DC3">
      <w:pPr>
        <w:numPr>
          <w:ilvl w:val="0"/>
          <w:numId w:val="0"/>
        </w:numPr>
        <w:spacing w:line="360" w:lineRule="auto"/>
        <w:ind w:firstLine="480" w:firstLineChars="200"/>
        <w:rPr>
          <w:rFonts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递交地点：龙游县水务集团有限公司</w:t>
      </w:r>
      <w:r>
        <w:rPr>
          <w:rFonts w:hint="eastAsia" w:ascii="宋体" w:hAnsi="宋体" w:cs="宋体"/>
          <w:highlight w:val="none"/>
          <w:lang w:val="en-US" w:eastAsia="zh-CN"/>
        </w:rPr>
        <w:t>一</w:t>
      </w:r>
      <w:r>
        <w:rPr>
          <w:rFonts w:hint="eastAsia" w:ascii="宋体" w:hAnsi="宋体" w:eastAsia="宋体" w:cs="宋体"/>
          <w:highlight w:val="none"/>
        </w:rPr>
        <w:t>楼开标室，逾期送达作无效标处理。</w:t>
      </w:r>
    </w:p>
    <w:p w14:paraId="0C08C66C">
      <w:pPr>
        <w:ind w:firstLine="482"/>
        <w:rPr>
          <w:rFonts w:hint="eastAsia" w:ascii="宋体" w:hAnsi="宋体" w:eastAsia="宋体" w:cs="宋体"/>
          <w:b/>
          <w:bCs/>
          <w:highlight w:val="none"/>
        </w:rPr>
      </w:pPr>
      <w:r>
        <w:rPr>
          <w:rFonts w:hint="eastAsia" w:ascii="宋体" w:hAnsi="宋体" w:eastAsia="宋体" w:cs="宋体"/>
          <w:b/>
          <w:bCs/>
          <w:highlight w:val="none"/>
        </w:rPr>
        <w:t>五、开标时间和地点：</w:t>
      </w:r>
    </w:p>
    <w:p w14:paraId="3DF10C2C">
      <w:pPr>
        <w:ind w:firstLine="482"/>
        <w:rPr>
          <w:rFonts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本次招标将于202</w:t>
      </w:r>
      <w:r>
        <w:rPr>
          <w:rFonts w:hint="eastAsia" w:ascii="宋体" w:hAnsi="宋体" w:eastAsia="宋体" w:cs="宋体"/>
          <w:highlight w:val="none"/>
          <w:lang w:val="en-US" w:eastAsia="zh-CN"/>
        </w:rPr>
        <w:t>4</w:t>
      </w:r>
      <w:r>
        <w:rPr>
          <w:rFonts w:hint="eastAsia" w:ascii="宋体" w:hAnsi="宋体" w:eastAsia="宋体" w:cs="宋体"/>
          <w:highlight w:val="none"/>
        </w:rPr>
        <w:t>年</w:t>
      </w:r>
      <w:r>
        <w:rPr>
          <w:rFonts w:hint="eastAsia" w:ascii="宋体" w:hAnsi="宋体" w:cs="宋体"/>
          <w:i/>
          <w:iCs/>
          <w:highlight w:val="none"/>
          <w:lang w:val="en-US" w:eastAsia="zh-CN"/>
        </w:rPr>
        <w:t>10</w:t>
      </w:r>
      <w:r>
        <w:rPr>
          <w:rFonts w:hint="eastAsia" w:ascii="宋体" w:hAnsi="宋体" w:eastAsia="宋体" w:cs="宋体"/>
          <w:highlight w:val="none"/>
        </w:rPr>
        <w:t>月</w:t>
      </w:r>
      <w:r>
        <w:rPr>
          <w:rFonts w:hint="eastAsia" w:ascii="宋体" w:hAnsi="宋体" w:cs="宋体"/>
          <w:i/>
          <w:iCs/>
          <w:highlight w:val="none"/>
          <w:lang w:val="en-US" w:eastAsia="zh-CN"/>
        </w:rPr>
        <w:t>24</w:t>
      </w:r>
      <w:r>
        <w:rPr>
          <w:rFonts w:hint="eastAsia" w:ascii="宋体" w:hAnsi="宋体" w:eastAsia="宋体" w:cs="宋体"/>
          <w:highlight w:val="none"/>
        </w:rPr>
        <w:t>日</w:t>
      </w:r>
      <w:r>
        <w:rPr>
          <w:rFonts w:hint="eastAsia" w:ascii="宋体" w:hAnsi="宋体" w:eastAsia="宋体" w:cs="宋体"/>
          <w:i/>
          <w:iCs/>
          <w:highlight w:val="none"/>
          <w:lang w:val="en-US" w:eastAsia="zh-CN"/>
        </w:rPr>
        <w:t>1</w:t>
      </w:r>
      <w:r>
        <w:rPr>
          <w:rFonts w:hint="eastAsia" w:ascii="宋体" w:hAnsi="宋体" w:cs="宋体"/>
          <w:i/>
          <w:iCs/>
          <w:highlight w:val="none"/>
          <w:lang w:val="en-US" w:eastAsia="zh-CN"/>
        </w:rPr>
        <w:t>4</w:t>
      </w:r>
      <w:r>
        <w:rPr>
          <w:rFonts w:hint="eastAsia" w:ascii="宋体" w:hAnsi="宋体" w:eastAsia="宋体" w:cs="宋体"/>
          <w:i/>
          <w:iCs/>
          <w:highlight w:val="none"/>
          <w:lang w:val="en-US" w:eastAsia="zh-CN"/>
        </w:rPr>
        <w:t>:</w:t>
      </w:r>
      <w:r>
        <w:rPr>
          <w:rFonts w:hint="eastAsia" w:ascii="宋体" w:hAnsi="宋体" w:cs="宋体"/>
          <w:i/>
          <w:iCs/>
          <w:highlight w:val="none"/>
          <w:lang w:val="en-US" w:eastAsia="zh-CN"/>
        </w:rPr>
        <w:t>3</w:t>
      </w:r>
      <w:r>
        <w:rPr>
          <w:rFonts w:hint="eastAsia" w:ascii="宋体" w:hAnsi="宋体" w:eastAsia="宋体" w:cs="宋体"/>
          <w:i/>
          <w:iCs/>
          <w:highlight w:val="none"/>
          <w:lang w:val="en-US" w:eastAsia="zh-CN"/>
        </w:rPr>
        <w:t>0</w:t>
      </w:r>
      <w:r>
        <w:rPr>
          <w:rFonts w:hint="eastAsia" w:ascii="宋体" w:hAnsi="宋体" w:eastAsia="宋体" w:cs="宋体"/>
          <w:highlight w:val="none"/>
        </w:rPr>
        <w:t>时在龙游县水务集团有限公司</w:t>
      </w:r>
      <w:r>
        <w:rPr>
          <w:rFonts w:hint="eastAsia" w:ascii="宋体" w:hAnsi="宋体" w:cs="宋体"/>
          <w:highlight w:val="none"/>
          <w:lang w:eastAsia="zh-CN"/>
        </w:rPr>
        <w:t>一楼</w:t>
      </w:r>
      <w:r>
        <w:rPr>
          <w:rFonts w:hint="eastAsia" w:ascii="宋体" w:hAnsi="宋体" w:eastAsia="宋体" w:cs="宋体"/>
          <w:highlight w:val="none"/>
        </w:rPr>
        <w:t>开标室开标。</w:t>
      </w:r>
    </w:p>
    <w:p w14:paraId="570800D6">
      <w:pPr>
        <w:ind w:firstLine="482"/>
        <w:rPr>
          <w:rFonts w:ascii="宋体" w:hAnsi="宋体" w:eastAsia="宋体" w:cs="宋体"/>
          <w:b/>
          <w:bCs/>
          <w:highlight w:val="none"/>
        </w:rPr>
      </w:pPr>
      <w:r>
        <w:rPr>
          <w:rFonts w:hint="eastAsia" w:ascii="宋体" w:hAnsi="宋体" w:eastAsia="宋体" w:cs="宋体"/>
          <w:b/>
          <w:bCs/>
          <w:highlight w:val="none"/>
        </w:rPr>
        <w:t>六、质疑与答复</w:t>
      </w:r>
    </w:p>
    <w:p w14:paraId="17112B60">
      <w:pPr>
        <w:ind w:firstLine="480"/>
        <w:rPr>
          <w:rFonts w:ascii="宋体" w:hAnsi="宋体" w:eastAsia="宋体" w:cs="宋体"/>
          <w:highlight w:val="none"/>
        </w:rPr>
      </w:pPr>
      <w:r>
        <w:rPr>
          <w:rFonts w:hint="eastAsia" w:ascii="宋体" w:hAnsi="宋体" w:eastAsia="宋体" w:cs="宋体"/>
          <w:highlight w:val="none"/>
        </w:rPr>
        <w:t>1.投标人对</w:t>
      </w:r>
      <w:r>
        <w:rPr>
          <w:rFonts w:hint="eastAsia" w:ascii="宋体" w:hAnsi="宋体" w:cs="宋体"/>
          <w:highlight w:val="none"/>
          <w:lang w:eastAsia="zh-CN"/>
        </w:rPr>
        <w:t>招标</w:t>
      </w:r>
      <w:r>
        <w:rPr>
          <w:rFonts w:hint="eastAsia" w:ascii="宋体" w:hAnsi="宋体" w:eastAsia="宋体" w:cs="宋体"/>
          <w:highlight w:val="none"/>
        </w:rPr>
        <w:t>公告、</w:t>
      </w:r>
      <w:r>
        <w:rPr>
          <w:rFonts w:hint="eastAsia" w:ascii="宋体" w:hAnsi="宋体" w:cs="宋体"/>
          <w:highlight w:val="none"/>
          <w:lang w:eastAsia="zh-CN"/>
        </w:rPr>
        <w:t>招标</w:t>
      </w:r>
      <w:r>
        <w:rPr>
          <w:rFonts w:hint="eastAsia" w:ascii="宋体" w:hAnsi="宋体" w:eastAsia="宋体" w:cs="宋体"/>
          <w:highlight w:val="none"/>
        </w:rPr>
        <w:t>文件有异议的，在20</w:t>
      </w:r>
      <w:r>
        <w:rPr>
          <w:rFonts w:hint="eastAsia" w:ascii="宋体" w:hAnsi="宋体" w:eastAsia="宋体" w:cs="宋体"/>
          <w:highlight w:val="none"/>
          <w:lang w:val="en-US" w:eastAsia="zh-CN"/>
        </w:rPr>
        <w:t>2</w:t>
      </w:r>
      <w:r>
        <w:rPr>
          <w:rFonts w:hint="eastAsia" w:ascii="宋体" w:hAnsi="宋体" w:cs="宋体"/>
          <w:highlight w:val="none"/>
          <w:lang w:val="en-US" w:eastAsia="zh-CN"/>
        </w:rPr>
        <w:t>4</w:t>
      </w:r>
      <w:r>
        <w:rPr>
          <w:rFonts w:hint="eastAsia" w:ascii="宋体" w:hAnsi="宋体" w:eastAsia="宋体" w:cs="宋体"/>
          <w:highlight w:val="none"/>
        </w:rPr>
        <w:t>年</w:t>
      </w:r>
      <w:r>
        <w:rPr>
          <w:rFonts w:hint="eastAsia" w:ascii="宋体" w:hAnsi="宋体" w:cs="宋体"/>
          <w:i/>
          <w:iCs/>
          <w:highlight w:val="none"/>
          <w:lang w:val="en-US" w:eastAsia="zh-CN"/>
        </w:rPr>
        <w:t>10</w:t>
      </w:r>
      <w:r>
        <w:rPr>
          <w:rFonts w:hint="eastAsia" w:ascii="宋体" w:hAnsi="宋体" w:cs="宋体"/>
          <w:highlight w:val="none"/>
          <w:lang w:eastAsia="zh-CN"/>
        </w:rPr>
        <w:t>月</w:t>
      </w:r>
      <w:r>
        <w:rPr>
          <w:rFonts w:hint="eastAsia" w:ascii="宋体" w:hAnsi="宋体" w:cs="宋体"/>
          <w:i/>
          <w:iCs/>
          <w:highlight w:val="none"/>
          <w:lang w:val="en-US" w:eastAsia="zh-CN"/>
        </w:rPr>
        <w:t>23</w:t>
      </w:r>
      <w:r>
        <w:rPr>
          <w:rFonts w:hint="eastAsia" w:ascii="宋体" w:hAnsi="宋体" w:eastAsia="宋体" w:cs="宋体"/>
          <w:highlight w:val="none"/>
        </w:rPr>
        <w:t>日</w:t>
      </w:r>
      <w:r>
        <w:rPr>
          <w:rFonts w:hint="eastAsia" w:ascii="宋体" w:hAnsi="宋体" w:cs="宋体"/>
          <w:i/>
          <w:iCs/>
          <w:highlight w:val="none"/>
          <w:lang w:val="en-US" w:eastAsia="zh-CN"/>
        </w:rPr>
        <w:t>12:00</w:t>
      </w:r>
      <w:r>
        <w:rPr>
          <w:rFonts w:hint="eastAsia" w:ascii="宋体" w:hAnsi="宋体" w:eastAsia="宋体" w:cs="宋体"/>
          <w:highlight w:val="none"/>
        </w:rPr>
        <w:t>时前以书面形式向采购人和采购代理机构提出，逾期提出不予受理。</w:t>
      </w:r>
    </w:p>
    <w:p w14:paraId="7C3062F5">
      <w:pPr>
        <w:ind w:firstLine="480"/>
        <w:rPr>
          <w:rFonts w:ascii="宋体" w:hAnsi="宋体" w:eastAsia="宋体" w:cs="宋体"/>
          <w:sz w:val="22"/>
          <w:szCs w:val="22"/>
          <w:highlight w:val="none"/>
        </w:rPr>
      </w:pPr>
      <w:r>
        <w:rPr>
          <w:rFonts w:hint="eastAsia" w:ascii="宋体" w:hAnsi="宋体" w:eastAsia="宋体" w:cs="宋体"/>
          <w:highlight w:val="none"/>
        </w:rPr>
        <w:t>2.</w:t>
      </w:r>
      <w:r>
        <w:rPr>
          <w:rFonts w:hint="eastAsia" w:ascii="宋体" w:hAnsi="宋体" w:cs="宋体"/>
          <w:highlight w:val="none"/>
          <w:lang w:eastAsia="zh-CN"/>
        </w:rPr>
        <w:t>招标</w:t>
      </w:r>
      <w:r>
        <w:rPr>
          <w:rFonts w:hint="eastAsia" w:ascii="宋体" w:hAnsi="宋体" w:eastAsia="宋体" w:cs="宋体"/>
          <w:highlight w:val="none"/>
        </w:rPr>
        <w:t>文件的答疑、补充、修改等于20</w:t>
      </w:r>
      <w:r>
        <w:rPr>
          <w:rFonts w:hint="eastAsia" w:ascii="宋体" w:hAnsi="宋体" w:cs="宋体"/>
          <w:highlight w:val="none"/>
          <w:lang w:val="en-US" w:eastAsia="zh-CN"/>
        </w:rPr>
        <w:t>24</w:t>
      </w:r>
      <w:r>
        <w:rPr>
          <w:rFonts w:hint="eastAsia" w:ascii="宋体" w:hAnsi="宋体" w:eastAsia="宋体" w:cs="宋体"/>
          <w:highlight w:val="none"/>
        </w:rPr>
        <w:t>年</w:t>
      </w:r>
      <w:r>
        <w:rPr>
          <w:rFonts w:hint="eastAsia" w:ascii="宋体" w:hAnsi="宋体" w:cs="宋体"/>
          <w:i/>
          <w:iCs/>
          <w:highlight w:val="none"/>
          <w:lang w:val="en-US" w:eastAsia="zh-CN"/>
        </w:rPr>
        <w:t>10</w:t>
      </w:r>
      <w:r>
        <w:rPr>
          <w:rFonts w:hint="eastAsia" w:ascii="宋体" w:hAnsi="宋体" w:eastAsia="宋体" w:cs="宋体"/>
          <w:highlight w:val="none"/>
        </w:rPr>
        <w:t>月</w:t>
      </w:r>
      <w:r>
        <w:rPr>
          <w:rFonts w:hint="eastAsia" w:ascii="宋体" w:hAnsi="宋体" w:cs="宋体"/>
          <w:i/>
          <w:iCs/>
          <w:highlight w:val="none"/>
          <w:lang w:val="en-US" w:eastAsia="zh-CN"/>
        </w:rPr>
        <w:t>23</w:t>
      </w:r>
      <w:r>
        <w:rPr>
          <w:rFonts w:hint="eastAsia" w:ascii="宋体" w:hAnsi="宋体" w:eastAsia="宋体" w:cs="宋体"/>
          <w:highlight w:val="none"/>
        </w:rPr>
        <w:t>日</w:t>
      </w:r>
      <w:r>
        <w:rPr>
          <w:rFonts w:hint="eastAsia" w:ascii="宋体" w:hAnsi="宋体" w:cs="宋体"/>
          <w:i/>
          <w:iCs/>
          <w:highlight w:val="none"/>
          <w:lang w:val="en-US" w:eastAsia="zh-CN"/>
        </w:rPr>
        <w:t>17:30</w:t>
      </w:r>
      <w:r>
        <w:rPr>
          <w:rFonts w:hint="eastAsia" w:ascii="宋体" w:hAnsi="宋体" w:eastAsia="宋体" w:cs="宋体"/>
          <w:highlight w:val="none"/>
        </w:rPr>
        <w:t>时前在</w:t>
      </w:r>
      <w:r>
        <w:rPr>
          <w:rFonts w:hint="eastAsia" w:ascii="宋体" w:hAnsi="宋体" w:eastAsia="宋体" w:cs="宋体"/>
          <w:highlight w:val="none"/>
          <w:lang w:val="zh-CN"/>
        </w:rPr>
        <w:t>龙游县水务集团有限公司网站</w:t>
      </w:r>
      <w:r>
        <w:rPr>
          <w:rFonts w:hint="eastAsia" w:ascii="宋体" w:hAnsi="宋体" w:eastAsia="宋体" w:cs="宋体"/>
          <w:highlight w:val="none"/>
        </w:rPr>
        <w:t>公布，请各投标人自行查看。</w:t>
      </w:r>
    </w:p>
    <w:p w14:paraId="023A5E56">
      <w:pPr>
        <w:ind w:firstLine="482"/>
        <w:rPr>
          <w:rFonts w:ascii="宋体" w:hAnsi="宋体" w:eastAsia="宋体" w:cs="宋体"/>
          <w:b/>
          <w:bCs/>
          <w:highlight w:val="none"/>
        </w:rPr>
      </w:pPr>
      <w:r>
        <w:rPr>
          <w:rFonts w:hint="eastAsia" w:ascii="宋体" w:hAnsi="宋体" w:eastAsia="宋体" w:cs="宋体"/>
          <w:b/>
          <w:bCs/>
          <w:highlight w:val="none"/>
        </w:rPr>
        <w:t>七、投标信息发布及下载网址</w:t>
      </w:r>
    </w:p>
    <w:p w14:paraId="2EC40F11">
      <w:pPr>
        <w:ind w:firstLine="480"/>
        <w:rPr>
          <w:rFonts w:ascii="宋体" w:hAnsi="宋体" w:eastAsia="宋体" w:cs="宋体"/>
          <w:highlight w:val="none"/>
        </w:rPr>
      </w:pPr>
      <w:r>
        <w:rPr>
          <w:rFonts w:hint="eastAsia" w:ascii="宋体" w:hAnsi="宋体" w:eastAsia="宋体" w:cs="宋体"/>
          <w:highlight w:val="none"/>
          <w:lang w:val="zh-CN"/>
        </w:rPr>
        <w:t>龙游县水务集团有限公司网站</w:t>
      </w:r>
      <w:r>
        <w:rPr>
          <w:rFonts w:hint="eastAsia" w:ascii="宋体" w:hAnsi="宋体" w:cs="宋体"/>
          <w:kern w:val="0"/>
          <w:szCs w:val="21"/>
          <w:highlight w:val="none"/>
        </w:rPr>
        <w:t>（http://www.lyswjt.com）</w:t>
      </w:r>
    </w:p>
    <w:p w14:paraId="6BAFB635">
      <w:pPr>
        <w:ind w:firstLine="482"/>
        <w:rPr>
          <w:rFonts w:ascii="宋体" w:hAnsi="宋体" w:eastAsia="宋体" w:cs="宋体"/>
          <w:b/>
          <w:bCs/>
          <w:highlight w:val="none"/>
        </w:rPr>
      </w:pPr>
      <w:r>
        <w:rPr>
          <w:rFonts w:hint="eastAsia" w:ascii="宋体" w:hAnsi="宋体" w:eastAsia="宋体" w:cs="宋体"/>
          <w:b/>
          <w:bCs/>
          <w:highlight w:val="none"/>
        </w:rPr>
        <w:t>八、信用记录：</w:t>
      </w:r>
    </w:p>
    <w:p w14:paraId="0EB50714">
      <w:pPr>
        <w:spacing w:line="336" w:lineRule="auto"/>
        <w:ind w:firstLine="480"/>
        <w:rPr>
          <w:rFonts w:ascii="宋体" w:hAnsi="宋体" w:eastAsia="宋体" w:cs="宋体"/>
          <w:highlight w:val="none"/>
        </w:rPr>
      </w:pPr>
      <w:r>
        <w:rPr>
          <w:rFonts w:hint="eastAsia" w:ascii="宋体" w:hAnsi="宋体" w:eastAsia="宋体" w:cs="宋体"/>
          <w:highlight w:val="none"/>
        </w:rPr>
        <w:t>根据财库[2016]125号《关于在政府采购活动中查询及使用信用记录有关问题的通知》要求，对供应商信用记录进行查询并甄别。</w:t>
      </w:r>
    </w:p>
    <w:p w14:paraId="566A2217">
      <w:pPr>
        <w:spacing w:line="336" w:lineRule="auto"/>
        <w:ind w:firstLine="480"/>
        <w:rPr>
          <w:rFonts w:ascii="宋体" w:hAnsi="宋体" w:eastAsia="宋体" w:cs="宋体"/>
          <w:highlight w:val="none"/>
        </w:rPr>
      </w:pPr>
      <w:r>
        <w:rPr>
          <w:rFonts w:hint="eastAsia" w:ascii="宋体" w:hAnsi="宋体" w:eastAsia="宋体" w:cs="宋体"/>
          <w:highlight w:val="none"/>
        </w:rPr>
        <w:t>1.信用信息查询的截止时点：递交投标文件截止时间</w:t>
      </w:r>
    </w:p>
    <w:p w14:paraId="74D7773A">
      <w:pPr>
        <w:spacing w:line="336" w:lineRule="auto"/>
        <w:ind w:firstLine="480"/>
        <w:rPr>
          <w:rFonts w:ascii="宋体" w:hAnsi="宋体" w:eastAsia="宋体" w:cs="宋体"/>
          <w:highlight w:val="none"/>
        </w:rPr>
      </w:pPr>
      <w:r>
        <w:rPr>
          <w:rFonts w:hint="eastAsia" w:ascii="宋体" w:hAnsi="宋体" w:eastAsia="宋体" w:cs="宋体"/>
          <w:highlight w:val="none"/>
        </w:rPr>
        <w:t>2.查询渠道：</w:t>
      </w:r>
    </w:p>
    <w:p w14:paraId="55072EB7">
      <w:pPr>
        <w:spacing w:line="336" w:lineRule="auto"/>
        <w:ind w:firstLine="480"/>
        <w:rPr>
          <w:rFonts w:ascii="宋体" w:hAnsi="宋体" w:eastAsia="宋体" w:cs="宋体"/>
          <w:highlight w:val="none"/>
        </w:rPr>
      </w:pPr>
      <w:r>
        <w:rPr>
          <w:rFonts w:hint="eastAsia" w:ascii="宋体" w:hAnsi="宋体" w:eastAsia="宋体" w:cs="宋体"/>
          <w:highlight w:val="none"/>
        </w:rPr>
        <w:t xml:space="preserve"> 信用中国（www.creditchina.gov.cn）；</w:t>
      </w:r>
    </w:p>
    <w:p w14:paraId="58FE6A88">
      <w:pPr>
        <w:spacing w:line="336" w:lineRule="auto"/>
        <w:ind w:firstLine="480"/>
        <w:rPr>
          <w:rFonts w:ascii="宋体" w:hAnsi="宋体" w:eastAsia="宋体" w:cs="宋体"/>
          <w:highlight w:val="none"/>
        </w:rPr>
      </w:pPr>
      <w:r>
        <w:rPr>
          <w:rFonts w:hint="eastAsia" w:ascii="宋体" w:hAnsi="宋体" w:eastAsia="宋体" w:cs="宋体"/>
          <w:highlight w:val="none"/>
        </w:rPr>
        <w:t xml:space="preserve"> 中国政府采购网（www.ccgp.gov.cn）；</w:t>
      </w:r>
    </w:p>
    <w:p w14:paraId="3E6C013A">
      <w:pPr>
        <w:spacing w:line="336" w:lineRule="auto"/>
        <w:ind w:firstLine="480"/>
        <w:rPr>
          <w:rFonts w:ascii="宋体" w:hAnsi="宋体" w:eastAsia="宋体" w:cs="宋体"/>
          <w:highlight w:val="none"/>
        </w:rPr>
      </w:pPr>
      <w:r>
        <w:rPr>
          <w:rFonts w:hint="eastAsia" w:ascii="宋体" w:hAnsi="宋体" w:eastAsia="宋体" w:cs="宋体"/>
          <w:highlight w:val="none"/>
        </w:rPr>
        <w:t xml:space="preserve"> 浙江政府采购网（http://zfcg.czt.zj.gov.cn/）；</w:t>
      </w:r>
    </w:p>
    <w:p w14:paraId="182B4769">
      <w:pPr>
        <w:spacing w:line="336" w:lineRule="auto"/>
        <w:ind w:firstLine="480"/>
        <w:rPr>
          <w:rFonts w:ascii="宋体" w:hAnsi="宋体" w:eastAsia="宋体" w:cs="宋体"/>
          <w:highlight w:val="none"/>
        </w:rPr>
      </w:pPr>
      <w:r>
        <w:rPr>
          <w:rFonts w:hint="eastAsia" w:ascii="宋体" w:hAnsi="宋体" w:eastAsia="宋体" w:cs="宋体"/>
          <w:highlight w:val="none"/>
        </w:rPr>
        <w:t>3.信用信息查询记录和证据留存具体方式：采购代理机构经办人和监督人将查询网页打印、签字与其他</w:t>
      </w:r>
      <w:r>
        <w:rPr>
          <w:rFonts w:hint="eastAsia" w:ascii="宋体" w:hAnsi="宋体" w:cs="宋体"/>
          <w:highlight w:val="none"/>
          <w:lang w:eastAsia="zh-CN"/>
        </w:rPr>
        <w:t>招标</w:t>
      </w:r>
      <w:r>
        <w:rPr>
          <w:rFonts w:hint="eastAsia" w:ascii="宋体" w:hAnsi="宋体" w:eastAsia="宋体" w:cs="宋体"/>
          <w:highlight w:val="none"/>
        </w:rPr>
        <w:t>文件一并保存；</w:t>
      </w:r>
    </w:p>
    <w:p w14:paraId="19759639">
      <w:pPr>
        <w:spacing w:line="336" w:lineRule="auto"/>
        <w:ind w:firstLine="480"/>
        <w:rPr>
          <w:rFonts w:ascii="宋体" w:hAnsi="宋体" w:eastAsia="宋体" w:cs="宋体"/>
          <w:highlight w:val="none"/>
        </w:rPr>
      </w:pPr>
      <w:r>
        <w:rPr>
          <w:rFonts w:hint="eastAsia" w:ascii="宋体" w:hAnsi="宋体" w:eastAsia="宋体" w:cs="宋体"/>
          <w:highlight w:val="none"/>
        </w:rPr>
        <w:t>4.信用信息的使用规则：投标方存在不良信用记录的，其投标文件在资格审查时均不予以通过。</w:t>
      </w:r>
    </w:p>
    <w:p w14:paraId="51A59E06">
      <w:pPr>
        <w:keepNext w:val="0"/>
        <w:keepLines w:val="0"/>
        <w:pageBreakBefore w:val="0"/>
        <w:widowControl w:val="0"/>
        <w:kinsoku/>
        <w:wordWrap w:val="0"/>
        <w:overflowPunct/>
        <w:topLinePunct w:val="0"/>
        <w:autoSpaceDE/>
        <w:autoSpaceDN/>
        <w:bidi w:val="0"/>
        <w:adjustRightInd/>
        <w:snapToGrid/>
        <w:spacing w:line="336" w:lineRule="auto"/>
        <w:ind w:firstLine="480"/>
        <w:textAlignment w:val="auto"/>
        <w:rPr>
          <w:rFonts w:ascii="宋体" w:hAnsi="宋体" w:eastAsia="宋体" w:cs="宋体"/>
          <w:highlight w:val="none"/>
        </w:rPr>
      </w:pPr>
      <w:r>
        <w:rPr>
          <w:rFonts w:hint="eastAsia" w:ascii="宋体" w:hAnsi="宋体" w:eastAsia="宋体" w:cs="宋体"/>
          <w:highlight w:val="none"/>
        </w:rPr>
        <w:t>不良信用记录指：被“信用中国”网站（www.creditchina.gov.vn）列入失信被执行人、重大税收违法案件当事人名单、政府采购严重违法失信名单；在投标截止之日至前三年内，在“中国政府采购网”(www.ccgp.gov.cn)列入政府采购严重违法失信行为记录名单中的且在处罚有效期内的；在投标截止之日至前三年内，在“浙江政府采购网”（http://zfcg.czt.zj.gov.cn/）“曝光台”中被曝光且在处罚有效期内的。</w:t>
      </w:r>
    </w:p>
    <w:p w14:paraId="26B8C894">
      <w:pPr>
        <w:ind w:firstLine="482"/>
        <w:rPr>
          <w:rFonts w:ascii="宋体" w:hAnsi="宋体" w:eastAsia="宋体" w:cs="宋体"/>
          <w:b/>
          <w:bCs/>
          <w:highlight w:val="none"/>
        </w:rPr>
      </w:pPr>
      <w:r>
        <w:rPr>
          <w:rFonts w:hint="eastAsia" w:ascii="宋体" w:hAnsi="宋体" w:eastAsia="宋体" w:cs="宋体"/>
          <w:b/>
          <w:bCs/>
          <w:highlight w:val="none"/>
        </w:rPr>
        <w:t>九、其他事项：</w:t>
      </w:r>
    </w:p>
    <w:p w14:paraId="416BD6DC">
      <w:pPr>
        <w:spacing w:line="360" w:lineRule="auto"/>
        <w:ind w:firstLine="480"/>
        <w:outlineLvl w:val="1"/>
        <w:rPr>
          <w:rFonts w:ascii="宋体" w:hAnsi="宋体" w:eastAsia="宋体" w:cs="宋体"/>
          <w:highlight w:val="none"/>
        </w:rPr>
      </w:pPr>
      <w:r>
        <w:rPr>
          <w:rFonts w:hint="eastAsia" w:ascii="宋体" w:hAnsi="宋体" w:eastAsia="宋体" w:cs="宋体"/>
          <w:highlight w:val="none"/>
        </w:rPr>
        <w:t>1.质疑和投诉：供应商认为</w:t>
      </w:r>
      <w:r>
        <w:rPr>
          <w:rFonts w:hint="eastAsia" w:ascii="宋体" w:hAnsi="宋体" w:cs="宋体"/>
          <w:highlight w:val="none"/>
          <w:lang w:eastAsia="zh-CN"/>
        </w:rPr>
        <w:t>招标</w:t>
      </w:r>
      <w:r>
        <w:rPr>
          <w:rFonts w:hint="eastAsia" w:ascii="宋体" w:hAnsi="宋体" w:eastAsia="宋体" w:cs="宋体"/>
          <w:highlight w:val="none"/>
        </w:rPr>
        <w:t>文件使自己的权益受到损害的，可以自获取</w:t>
      </w:r>
      <w:r>
        <w:rPr>
          <w:rFonts w:hint="eastAsia" w:ascii="宋体" w:hAnsi="宋体" w:cs="宋体"/>
          <w:highlight w:val="none"/>
          <w:lang w:eastAsia="zh-CN"/>
        </w:rPr>
        <w:t>招标</w:t>
      </w:r>
      <w:r>
        <w:rPr>
          <w:rFonts w:hint="eastAsia" w:ascii="宋体" w:hAnsi="宋体" w:eastAsia="宋体" w:cs="宋体"/>
          <w:highlight w:val="none"/>
        </w:rPr>
        <w:t>文件之日或者</w:t>
      </w:r>
      <w:r>
        <w:rPr>
          <w:rFonts w:hint="eastAsia" w:ascii="宋体" w:hAnsi="宋体" w:cs="宋体"/>
          <w:highlight w:val="none"/>
          <w:lang w:eastAsia="zh-CN"/>
        </w:rPr>
        <w:t>招标</w:t>
      </w:r>
      <w:r>
        <w:rPr>
          <w:rFonts w:hint="eastAsia" w:ascii="宋体" w:hAnsi="宋体" w:eastAsia="宋体" w:cs="宋体"/>
          <w:highlight w:val="none"/>
        </w:rPr>
        <w:t>公告期限届满之日（公告期限届满后获取</w:t>
      </w:r>
      <w:r>
        <w:rPr>
          <w:rFonts w:hint="eastAsia" w:ascii="宋体" w:hAnsi="宋体" w:cs="宋体"/>
          <w:highlight w:val="none"/>
          <w:lang w:eastAsia="zh-CN"/>
        </w:rPr>
        <w:t>招标</w:t>
      </w:r>
      <w:r>
        <w:rPr>
          <w:rFonts w:hint="eastAsia" w:ascii="宋体" w:hAnsi="宋体" w:eastAsia="宋体" w:cs="宋体"/>
          <w:highlight w:val="none"/>
        </w:rPr>
        <w:t>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龙游县水务集团有限公司投诉。</w:t>
      </w:r>
    </w:p>
    <w:p w14:paraId="1DBB7F31">
      <w:pPr>
        <w:ind w:firstLine="482"/>
        <w:rPr>
          <w:rFonts w:ascii="宋体" w:hAnsi="宋体" w:eastAsia="宋体" w:cs="宋体"/>
          <w:b/>
          <w:bCs/>
          <w:highlight w:val="none"/>
        </w:rPr>
      </w:pPr>
      <w:r>
        <w:rPr>
          <w:rFonts w:hint="eastAsia" w:ascii="宋体" w:hAnsi="宋体" w:eastAsia="宋体" w:cs="宋体"/>
          <w:b/>
          <w:bCs/>
          <w:highlight w:val="none"/>
        </w:rPr>
        <w:t>十、联系方式</w:t>
      </w:r>
    </w:p>
    <w:p w14:paraId="37796646">
      <w:pPr>
        <w:spacing w:line="360" w:lineRule="auto"/>
        <w:ind w:firstLine="480"/>
        <w:rPr>
          <w:rFonts w:ascii="宋体" w:hAnsi="宋体" w:eastAsia="宋体" w:cs="宋体"/>
          <w:highlight w:val="none"/>
        </w:rPr>
      </w:pPr>
      <w:r>
        <w:rPr>
          <w:rFonts w:hint="eastAsia" w:ascii="宋体" w:hAnsi="宋体" w:eastAsia="宋体" w:cs="宋体"/>
          <w:highlight w:val="none"/>
        </w:rPr>
        <w:t>1、采购人信息</w:t>
      </w:r>
    </w:p>
    <w:p w14:paraId="53A39DCA">
      <w:pPr>
        <w:spacing w:line="360" w:lineRule="auto"/>
        <w:ind w:firstLine="480"/>
        <w:rPr>
          <w:rFonts w:hint="eastAsia" w:ascii="宋体" w:hAnsi="宋体" w:eastAsia="宋体" w:cs="宋体"/>
          <w:highlight w:val="none"/>
          <w:lang w:eastAsia="zh-CN"/>
        </w:rPr>
      </w:pPr>
      <w:r>
        <w:rPr>
          <w:rFonts w:hint="eastAsia" w:ascii="宋体" w:hAnsi="宋体" w:eastAsia="宋体" w:cs="宋体"/>
          <w:highlight w:val="none"/>
        </w:rPr>
        <w:t>名 称：</w:t>
      </w:r>
      <w:r>
        <w:rPr>
          <w:rFonts w:hint="eastAsia" w:ascii="宋体" w:hAnsi="宋体" w:cs="宋体"/>
          <w:highlight w:val="none"/>
          <w:lang w:eastAsia="zh-CN"/>
        </w:rPr>
        <w:t>浙江华水环境工程有限公司</w:t>
      </w:r>
    </w:p>
    <w:p w14:paraId="1A93A392">
      <w:pPr>
        <w:adjustRightInd w:val="0"/>
        <w:snapToGrid w:val="0"/>
        <w:spacing w:line="312"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 xml:space="preserve">联系人：胡先生     </w:t>
      </w:r>
    </w:p>
    <w:p w14:paraId="030903A1">
      <w:pPr>
        <w:adjustRightInd w:val="0"/>
        <w:snapToGrid w:val="0"/>
        <w:spacing w:line="312"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联系电话：13575676825</w:t>
      </w:r>
    </w:p>
    <w:p w14:paraId="37EA8323">
      <w:pPr>
        <w:adjustRightInd w:val="0"/>
        <w:snapToGrid w:val="0"/>
        <w:spacing w:line="312" w:lineRule="auto"/>
        <w:ind w:firstLine="480" w:firstLineChars="200"/>
        <w:rPr>
          <w:rFonts w:hint="eastAsia" w:ascii="宋体" w:hAnsi="宋体" w:eastAsia="宋体" w:cs="宋体"/>
          <w:b w:val="0"/>
          <w:bCs w:val="0"/>
          <w:sz w:val="24"/>
          <w:szCs w:val="24"/>
          <w:lang w:val="en-US" w:eastAsia="zh-CN"/>
        </w:rPr>
      </w:pPr>
      <w:r>
        <w:rPr>
          <w:rFonts w:hint="eastAsia" w:ascii="宋体" w:hAnsi="宋体" w:cs="宋体"/>
          <w:sz w:val="24"/>
          <w:highlight w:val="none"/>
          <w:lang w:val="en-US" w:eastAsia="zh-CN"/>
        </w:rPr>
        <w:t>地址：龙游县龙洲街道城北姜北</w:t>
      </w:r>
    </w:p>
    <w:p w14:paraId="0AF5E0B1">
      <w:pPr>
        <w:adjustRightInd w:val="0"/>
        <w:snapToGrid w:val="0"/>
        <w:spacing w:line="312"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2、采购代理机构：</w:t>
      </w:r>
      <w:r>
        <w:rPr>
          <w:rFonts w:hint="eastAsia" w:ascii="宋体" w:cs="宋体"/>
          <w:b w:val="0"/>
          <w:bCs w:val="0"/>
          <w:sz w:val="24"/>
          <w:szCs w:val="24"/>
          <w:lang w:val="en-US" w:eastAsia="zh-CN"/>
        </w:rPr>
        <w:t>衢州鼎信工程管理有限公司</w:t>
      </w:r>
    </w:p>
    <w:p w14:paraId="1B2EFCCF">
      <w:pPr>
        <w:adjustRightInd w:val="0"/>
        <w:snapToGrid w:val="0"/>
        <w:spacing w:line="312"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联系人：</w:t>
      </w:r>
      <w:r>
        <w:rPr>
          <w:rFonts w:hint="eastAsia" w:ascii="宋体" w:cs="宋体"/>
          <w:b w:val="0"/>
          <w:bCs w:val="0"/>
          <w:sz w:val="24"/>
          <w:szCs w:val="24"/>
          <w:lang w:val="en-US" w:eastAsia="zh-CN"/>
        </w:rPr>
        <w:t>洪先生</w:t>
      </w:r>
    </w:p>
    <w:p w14:paraId="51EB54CB">
      <w:pPr>
        <w:adjustRightInd w:val="0"/>
        <w:snapToGrid w:val="0"/>
        <w:spacing w:line="312"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联系电话：</w:t>
      </w:r>
      <w:r>
        <w:rPr>
          <w:rFonts w:hint="eastAsia" w:ascii="宋体" w:cs="宋体"/>
          <w:b w:val="0"/>
          <w:bCs w:val="0"/>
          <w:sz w:val="24"/>
          <w:szCs w:val="24"/>
          <w:lang w:val="en-US" w:eastAsia="zh-CN"/>
        </w:rPr>
        <w:t>15257012321</w:t>
      </w:r>
      <w:r>
        <w:rPr>
          <w:rFonts w:hint="eastAsia" w:ascii="宋体" w:hAnsi="宋体" w:eastAsia="宋体" w:cs="宋体"/>
          <w:b w:val="0"/>
          <w:bCs w:val="0"/>
          <w:sz w:val="24"/>
          <w:szCs w:val="24"/>
          <w:lang w:val="en-US" w:eastAsia="zh-CN"/>
        </w:rPr>
        <w:t xml:space="preserve">   </w:t>
      </w:r>
    </w:p>
    <w:p w14:paraId="56719845">
      <w:pPr>
        <w:adjustRightInd w:val="0"/>
        <w:snapToGrid w:val="0"/>
        <w:spacing w:line="312"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地址：</w:t>
      </w:r>
      <w:r>
        <w:rPr>
          <w:rFonts w:hint="eastAsia" w:ascii="宋体" w:cs="宋体"/>
          <w:b w:val="0"/>
          <w:bCs w:val="0"/>
          <w:sz w:val="24"/>
          <w:szCs w:val="24"/>
          <w:lang w:val="en-US" w:eastAsia="zh-CN"/>
        </w:rPr>
        <w:t>龙游县龙洲街道清影南路2号龙游世贸城7幢2255号</w:t>
      </w:r>
    </w:p>
    <w:p w14:paraId="5EE5AC28">
      <w:pPr>
        <w:adjustRightInd w:val="0"/>
        <w:snapToGrid w:val="0"/>
        <w:spacing w:line="312"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3、同级监督管理部门</w:t>
      </w:r>
    </w:p>
    <w:p w14:paraId="5E3C5D8D">
      <w:pPr>
        <w:adjustRightInd w:val="0"/>
        <w:snapToGrid w:val="0"/>
        <w:spacing w:line="312"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名称：龙游县水务集团有限公司</w:t>
      </w:r>
    </w:p>
    <w:p w14:paraId="40F4057F">
      <w:pPr>
        <w:adjustRightInd w:val="0"/>
        <w:snapToGrid w:val="0"/>
        <w:spacing w:line="312"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联系人：</w:t>
      </w:r>
      <w:r>
        <w:rPr>
          <w:rFonts w:hint="eastAsia" w:ascii="宋体" w:hAnsi="宋体" w:cs="宋体"/>
          <w:bCs w:val="0"/>
          <w:color w:val="auto"/>
          <w:highlight w:val="none"/>
          <w:lang w:val="zh-CN"/>
        </w:rPr>
        <w:t>夏先生</w:t>
      </w:r>
    </w:p>
    <w:p w14:paraId="3FAD6F51">
      <w:pPr>
        <w:adjustRightInd w:val="0"/>
        <w:snapToGrid w:val="0"/>
        <w:spacing w:line="312"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电话：18367058222</w:t>
      </w:r>
    </w:p>
    <w:p w14:paraId="5A95EAE8">
      <w:pPr>
        <w:adjustRightInd w:val="0"/>
        <w:snapToGrid w:val="0"/>
        <w:spacing w:line="312"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地址：龙游县荣昌大道35号</w:t>
      </w:r>
    </w:p>
    <w:p w14:paraId="562B67D4">
      <w:pPr>
        <w:pStyle w:val="2"/>
        <w:rPr>
          <w:rFonts w:hint="eastAsia" w:ascii="宋体" w:hAnsi="宋体" w:eastAsia="宋体" w:cs="宋体"/>
          <w:highlight w:val="none"/>
        </w:rPr>
      </w:pPr>
    </w:p>
    <w:p w14:paraId="259E0642">
      <w:pPr>
        <w:pStyle w:val="28"/>
        <w:rPr>
          <w:rFonts w:hint="eastAsia" w:ascii="宋体" w:hAnsi="宋体" w:eastAsia="宋体" w:cs="宋体"/>
          <w:highlight w:val="none"/>
        </w:rPr>
      </w:pPr>
    </w:p>
    <w:p w14:paraId="6BEE2D42">
      <w:pPr>
        <w:rPr>
          <w:rFonts w:hint="eastAsia" w:ascii="宋体" w:hAnsi="宋体" w:eastAsia="宋体" w:cs="宋体"/>
          <w:highlight w:val="none"/>
        </w:rPr>
      </w:pPr>
    </w:p>
    <w:p w14:paraId="142210F3">
      <w:pPr>
        <w:pStyle w:val="2"/>
        <w:rPr>
          <w:rFonts w:hint="eastAsia" w:ascii="宋体" w:hAnsi="宋体" w:eastAsia="宋体" w:cs="宋体"/>
          <w:highlight w:val="none"/>
        </w:rPr>
      </w:pPr>
    </w:p>
    <w:p w14:paraId="201B83C9">
      <w:pPr>
        <w:pStyle w:val="28"/>
        <w:rPr>
          <w:rFonts w:hint="eastAsia" w:ascii="宋体" w:hAnsi="宋体" w:eastAsia="宋体" w:cs="宋体"/>
          <w:highlight w:val="none"/>
        </w:rPr>
      </w:pPr>
    </w:p>
    <w:p w14:paraId="612BC01B">
      <w:pPr>
        <w:rPr>
          <w:rFonts w:hint="eastAsia" w:ascii="宋体" w:hAnsi="宋体" w:eastAsia="宋体" w:cs="宋体"/>
          <w:highlight w:val="none"/>
        </w:rPr>
      </w:pPr>
    </w:p>
    <w:p w14:paraId="11A6ABDD">
      <w:pPr>
        <w:pStyle w:val="2"/>
        <w:rPr>
          <w:rFonts w:hint="eastAsia" w:ascii="宋体" w:hAnsi="宋体" w:eastAsia="宋体" w:cs="宋体"/>
          <w:highlight w:val="none"/>
        </w:rPr>
      </w:pPr>
    </w:p>
    <w:p w14:paraId="2AC93A45">
      <w:pPr>
        <w:pStyle w:val="28"/>
        <w:rPr>
          <w:rFonts w:hint="eastAsia" w:ascii="宋体" w:hAnsi="宋体" w:eastAsia="宋体" w:cs="宋体"/>
          <w:highlight w:val="none"/>
        </w:rPr>
      </w:pPr>
    </w:p>
    <w:p w14:paraId="77B1B38A">
      <w:pPr>
        <w:rPr>
          <w:rFonts w:hint="eastAsia" w:ascii="宋体" w:hAnsi="宋体" w:eastAsia="宋体" w:cs="宋体"/>
          <w:highlight w:val="none"/>
        </w:rPr>
      </w:pPr>
    </w:p>
    <w:p w14:paraId="36AC8EBB">
      <w:pPr>
        <w:pStyle w:val="2"/>
        <w:rPr>
          <w:rFonts w:hint="eastAsia" w:ascii="宋体" w:hAnsi="宋体" w:eastAsia="宋体" w:cs="宋体"/>
          <w:highlight w:val="none"/>
        </w:rPr>
      </w:pPr>
    </w:p>
    <w:p w14:paraId="7A62EAB0">
      <w:pPr>
        <w:pStyle w:val="28"/>
        <w:rPr>
          <w:rFonts w:hint="eastAsia" w:ascii="宋体" w:hAnsi="宋体" w:eastAsia="宋体" w:cs="宋体"/>
          <w:highlight w:val="none"/>
        </w:rPr>
      </w:pPr>
    </w:p>
    <w:p w14:paraId="026D63BC">
      <w:pPr>
        <w:rPr>
          <w:rFonts w:hint="eastAsia" w:ascii="宋体" w:hAnsi="宋体" w:eastAsia="宋体" w:cs="宋体"/>
          <w:highlight w:val="none"/>
        </w:rPr>
      </w:pPr>
    </w:p>
    <w:p w14:paraId="66C6EA8E">
      <w:pPr>
        <w:pStyle w:val="2"/>
        <w:rPr>
          <w:rFonts w:hint="eastAsia" w:ascii="宋体" w:hAnsi="宋体" w:eastAsia="宋体" w:cs="宋体"/>
          <w:highlight w:val="none"/>
        </w:rPr>
      </w:pPr>
    </w:p>
    <w:p w14:paraId="28C4283E">
      <w:pPr>
        <w:pStyle w:val="28"/>
        <w:rPr>
          <w:rFonts w:hint="eastAsia" w:ascii="宋体" w:hAnsi="宋体" w:eastAsia="宋体" w:cs="宋体"/>
          <w:highlight w:val="none"/>
        </w:rPr>
      </w:pPr>
    </w:p>
    <w:p w14:paraId="58CF9E57">
      <w:pPr>
        <w:rPr>
          <w:rFonts w:hint="eastAsia" w:ascii="宋体" w:hAnsi="宋体" w:eastAsia="宋体" w:cs="宋体"/>
          <w:highlight w:val="none"/>
        </w:rPr>
      </w:pPr>
    </w:p>
    <w:p w14:paraId="12093D9B">
      <w:pPr>
        <w:pStyle w:val="2"/>
        <w:rPr>
          <w:rFonts w:hint="eastAsia" w:ascii="宋体" w:hAnsi="宋体" w:eastAsia="宋体" w:cs="宋体"/>
          <w:highlight w:val="none"/>
        </w:rPr>
      </w:pPr>
    </w:p>
    <w:p w14:paraId="481E7DDF">
      <w:pPr>
        <w:pStyle w:val="4"/>
        <w:numPr>
          <w:ilvl w:val="0"/>
          <w:numId w:val="0"/>
        </w:numPr>
        <w:spacing w:beforeLines="0" w:afterLines="0"/>
        <w:jc w:val="center"/>
        <w:rPr>
          <w:rFonts w:hint="eastAsia" w:ascii="宋体" w:hAnsi="宋体" w:cs="宋体"/>
          <w:color w:val="auto"/>
          <w:highlight w:val="none"/>
        </w:rPr>
      </w:pPr>
      <w:r>
        <w:rPr>
          <w:rFonts w:hint="eastAsia" w:ascii="宋体" w:hAnsi="宋体" w:cs="宋体"/>
          <w:color w:val="auto"/>
          <w:highlight w:val="none"/>
        </w:rPr>
        <w:br w:type="textWrapping"/>
      </w:r>
    </w:p>
    <w:p w14:paraId="7391BF8D">
      <w:pPr>
        <w:rPr>
          <w:rFonts w:hint="eastAsia" w:ascii="宋体" w:hAnsi="宋体" w:cs="宋体"/>
          <w:color w:val="auto"/>
          <w:highlight w:val="none"/>
        </w:rPr>
      </w:pPr>
      <w:r>
        <w:rPr>
          <w:rFonts w:hint="eastAsia" w:ascii="宋体" w:hAnsi="宋体" w:cs="宋体"/>
          <w:color w:val="auto"/>
          <w:highlight w:val="none"/>
        </w:rPr>
        <w:br w:type="page"/>
      </w:r>
    </w:p>
    <w:p w14:paraId="37F1F8B6">
      <w:pPr>
        <w:pStyle w:val="4"/>
        <w:numPr>
          <w:ilvl w:val="0"/>
          <w:numId w:val="0"/>
        </w:numPr>
        <w:spacing w:beforeLines="0" w:afterLines="0"/>
        <w:jc w:val="center"/>
        <w:rPr>
          <w:rFonts w:ascii="宋体" w:hAnsi="宋体" w:cs="宋体"/>
          <w:color w:val="auto"/>
          <w:highlight w:val="none"/>
        </w:rPr>
      </w:pPr>
      <w:r>
        <w:rPr>
          <w:rFonts w:hint="eastAsia" w:ascii="宋体" w:hAnsi="宋体" w:cs="宋体"/>
          <w:color w:val="auto"/>
          <w:highlight w:val="none"/>
        </w:rPr>
        <w:t>第二章  投标人须知</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67ACF226">
      <w:pPr>
        <w:pStyle w:val="5"/>
        <w:numPr>
          <w:ilvl w:val="1"/>
          <w:numId w:val="0"/>
        </w:numPr>
        <w:spacing w:beforeLines="0" w:afterLines="0"/>
        <w:rPr>
          <w:rFonts w:ascii="宋体" w:hAnsi="宋体" w:cs="宋体"/>
          <w:b/>
          <w:bCs w:val="0"/>
          <w:color w:val="auto"/>
          <w:highlight w:val="none"/>
          <w:lang w:bidi="ar"/>
        </w:rPr>
      </w:pPr>
      <w:bookmarkStart w:id="151" w:name="_Toc32497"/>
      <w:bookmarkStart w:id="152" w:name="_Toc9417"/>
      <w:bookmarkStart w:id="153" w:name="_Toc14813"/>
      <w:bookmarkStart w:id="154" w:name="_Toc2093"/>
      <w:bookmarkStart w:id="155" w:name="_Toc5731"/>
      <w:bookmarkStart w:id="156" w:name="_Toc25611"/>
      <w:bookmarkStart w:id="157" w:name="_Toc16050"/>
      <w:bookmarkStart w:id="158" w:name="_Toc29631"/>
      <w:bookmarkStart w:id="159" w:name="_Toc2286"/>
      <w:bookmarkStart w:id="160" w:name="_Toc20037"/>
      <w:bookmarkStart w:id="161" w:name="_Toc6862"/>
      <w:bookmarkStart w:id="162" w:name="_Toc26033"/>
      <w:bookmarkStart w:id="163" w:name="_Toc22528"/>
      <w:bookmarkStart w:id="164" w:name="_Toc1709"/>
      <w:bookmarkStart w:id="165" w:name="_Toc17538"/>
      <w:bookmarkStart w:id="166" w:name="_Toc24970"/>
      <w:bookmarkStart w:id="167" w:name="_Toc31532"/>
      <w:bookmarkStart w:id="168" w:name="_Toc18954"/>
      <w:bookmarkStart w:id="169" w:name="_Toc10078"/>
      <w:bookmarkStart w:id="170" w:name="_Toc5125"/>
      <w:bookmarkStart w:id="171" w:name="_Toc27365"/>
      <w:bookmarkStart w:id="172" w:name="_Toc28408"/>
      <w:bookmarkStart w:id="173" w:name="_Toc28757"/>
      <w:bookmarkStart w:id="174" w:name="_Toc18330"/>
      <w:bookmarkStart w:id="175" w:name="_Toc14238"/>
      <w:bookmarkStart w:id="176" w:name="_Toc13830"/>
      <w:bookmarkStart w:id="177" w:name="_Toc6943"/>
      <w:bookmarkStart w:id="178" w:name="_Toc5445"/>
      <w:bookmarkStart w:id="179" w:name="_Toc22955"/>
      <w:bookmarkStart w:id="180" w:name="_Toc14335"/>
      <w:bookmarkStart w:id="181" w:name="_Toc1898"/>
      <w:bookmarkStart w:id="182" w:name="_Toc7175"/>
      <w:bookmarkStart w:id="183" w:name="_Toc24474"/>
      <w:bookmarkStart w:id="184" w:name="_Toc25506"/>
      <w:bookmarkStart w:id="185" w:name="_Toc29109"/>
      <w:bookmarkStart w:id="186" w:name="_Toc1237"/>
      <w:bookmarkStart w:id="187" w:name="_Toc16227"/>
      <w:bookmarkStart w:id="188" w:name="_Toc1286"/>
      <w:bookmarkStart w:id="189" w:name="_Toc23368"/>
      <w:r>
        <w:rPr>
          <w:rFonts w:hint="eastAsia" w:ascii="宋体" w:hAnsi="宋体" w:cs="宋体"/>
          <w:b/>
          <w:bCs w:val="0"/>
          <w:color w:val="auto"/>
          <w:highlight w:val="none"/>
          <w:lang w:bidi="ar"/>
        </w:rPr>
        <w:t>一、投标人须知前附表</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tbl>
      <w:tblPr>
        <w:tblStyle w:val="29"/>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013"/>
        <w:gridCol w:w="7202"/>
      </w:tblGrid>
      <w:tr w14:paraId="5293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85" w:type="dxa"/>
            <w:tcBorders>
              <w:tl2br w:val="nil"/>
              <w:tr2bl w:val="nil"/>
            </w:tcBorders>
            <w:vAlign w:val="center"/>
          </w:tcPr>
          <w:p w14:paraId="0F446C66">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rPr>
            </w:pPr>
            <w:bookmarkStart w:id="190" w:name="_Toc4691"/>
            <w:bookmarkStart w:id="191" w:name="_Toc1125"/>
            <w:bookmarkStart w:id="192" w:name="_Toc23442"/>
            <w:bookmarkStart w:id="193" w:name="_Toc361434798"/>
            <w:bookmarkStart w:id="194" w:name="_Toc7346"/>
            <w:bookmarkStart w:id="195" w:name="_Toc17354"/>
            <w:bookmarkStart w:id="196" w:name="_Toc452528599"/>
            <w:bookmarkStart w:id="197" w:name="_Toc361437144"/>
            <w:bookmarkStart w:id="198" w:name="_Toc361434459"/>
            <w:bookmarkStart w:id="199" w:name="_Toc7709"/>
            <w:bookmarkStart w:id="200" w:name="_Toc361434894"/>
            <w:bookmarkStart w:id="201" w:name="_Toc16613"/>
            <w:bookmarkStart w:id="202" w:name="_Toc3888"/>
            <w:bookmarkStart w:id="203" w:name="_Toc361434558"/>
            <w:bookmarkStart w:id="204" w:name="_Toc22941"/>
            <w:bookmarkStart w:id="205" w:name="_Toc496962944"/>
            <w:bookmarkStart w:id="206" w:name="_Toc1265"/>
            <w:bookmarkStart w:id="207" w:name="_Toc101321790"/>
            <w:bookmarkStart w:id="208" w:name="_Toc12616"/>
            <w:bookmarkStart w:id="209" w:name="_Toc24118"/>
            <w:bookmarkStart w:id="210" w:name="_Toc11475"/>
            <w:bookmarkStart w:id="211" w:name="_Toc21242"/>
            <w:bookmarkStart w:id="212" w:name="_Toc5990"/>
            <w:bookmarkStart w:id="213" w:name="_Toc6094"/>
            <w:bookmarkStart w:id="214" w:name="_Toc26063"/>
            <w:bookmarkStart w:id="215" w:name="_Toc331"/>
            <w:bookmarkStart w:id="216" w:name="_Toc27241"/>
            <w:bookmarkStart w:id="217" w:name="_Toc29625"/>
            <w:bookmarkStart w:id="218" w:name="_Toc391298955"/>
            <w:bookmarkStart w:id="219" w:name="_Toc19715"/>
            <w:bookmarkStart w:id="220" w:name="_Toc24478"/>
            <w:bookmarkStart w:id="221" w:name="_Toc12958"/>
            <w:bookmarkStart w:id="222" w:name="_Toc30126"/>
            <w:bookmarkStart w:id="223" w:name="_Toc5481"/>
            <w:bookmarkStart w:id="224" w:name="_Toc25730"/>
            <w:bookmarkStart w:id="225" w:name="_Toc16257"/>
            <w:bookmarkStart w:id="226" w:name="_Toc27367"/>
            <w:bookmarkStart w:id="227" w:name="_Toc27406"/>
            <w:bookmarkStart w:id="228" w:name="_Toc4630"/>
            <w:bookmarkStart w:id="229" w:name="_Toc11179"/>
            <w:bookmarkStart w:id="230" w:name="_Toc31099"/>
            <w:bookmarkStart w:id="231" w:name="_Toc17098"/>
            <w:bookmarkStart w:id="232" w:name="_Toc12381"/>
            <w:bookmarkStart w:id="233" w:name="_Toc12403"/>
            <w:bookmarkStart w:id="234" w:name="_Toc19731"/>
            <w:bookmarkStart w:id="235" w:name="_Toc22305"/>
            <w:bookmarkStart w:id="236" w:name="_Toc15313"/>
            <w:bookmarkStart w:id="237" w:name="_Toc11023"/>
            <w:bookmarkStart w:id="238" w:name="_Toc27407"/>
            <w:bookmarkStart w:id="239" w:name="_Toc20312"/>
            <w:bookmarkStart w:id="240" w:name="_Toc3923"/>
            <w:bookmarkStart w:id="241" w:name="_Toc28742"/>
            <w:r>
              <w:rPr>
                <w:rFonts w:hint="eastAsia" w:ascii="宋体" w:hAnsi="宋体" w:cs="宋体"/>
                <w:color w:val="auto"/>
                <w:highlight w:val="none"/>
              </w:rPr>
              <w:t>序号</w:t>
            </w:r>
          </w:p>
        </w:tc>
        <w:tc>
          <w:tcPr>
            <w:tcW w:w="2013" w:type="dxa"/>
            <w:tcBorders>
              <w:tl2br w:val="nil"/>
              <w:tr2bl w:val="nil"/>
            </w:tcBorders>
            <w:vAlign w:val="center"/>
          </w:tcPr>
          <w:p w14:paraId="3F90F4F4">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rPr>
            </w:pPr>
            <w:r>
              <w:rPr>
                <w:rFonts w:hint="eastAsia" w:ascii="宋体" w:hAnsi="宋体" w:cs="宋体"/>
                <w:color w:val="auto"/>
                <w:highlight w:val="none"/>
              </w:rPr>
              <w:t>内  容</w:t>
            </w:r>
          </w:p>
        </w:tc>
        <w:tc>
          <w:tcPr>
            <w:tcW w:w="7202" w:type="dxa"/>
            <w:tcBorders>
              <w:tl2br w:val="nil"/>
              <w:tr2bl w:val="nil"/>
            </w:tcBorders>
            <w:vAlign w:val="center"/>
          </w:tcPr>
          <w:p w14:paraId="2718BE73">
            <w:pPr>
              <w:keepNext w:val="0"/>
              <w:keepLines w:val="0"/>
              <w:suppressLineNumbers w:val="0"/>
              <w:tabs>
                <w:tab w:val="left" w:pos="0"/>
              </w:tabs>
              <w:spacing w:before="0" w:beforeAutospacing="0" w:after="0" w:afterAutospacing="0" w:line="240" w:lineRule="auto"/>
              <w:ind w:left="0" w:right="0" w:firstLine="0" w:firstLineChars="0"/>
              <w:jc w:val="center"/>
              <w:rPr>
                <w:rFonts w:hint="default" w:ascii="宋体" w:hAnsi="宋体" w:cs="宋体"/>
                <w:color w:val="auto"/>
                <w:highlight w:val="none"/>
              </w:rPr>
            </w:pPr>
            <w:r>
              <w:rPr>
                <w:rFonts w:hint="eastAsia" w:ascii="宋体" w:hAnsi="宋体" w:cs="宋体"/>
                <w:color w:val="auto"/>
                <w:highlight w:val="none"/>
              </w:rPr>
              <w:t>说明与要求</w:t>
            </w:r>
          </w:p>
        </w:tc>
      </w:tr>
      <w:tr w14:paraId="256B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59F89660">
            <w:pPr>
              <w:keepNext w:val="0"/>
              <w:keepLines w:val="0"/>
              <w:widowControl/>
              <w:suppressLineNumbers w:val="0"/>
              <w:ind w:left="0" w:leftChars="0" w:firstLine="0" w:firstLineChars="0"/>
              <w:jc w:val="center"/>
              <w:textAlignment w:val="center"/>
              <w:rPr>
                <w:rFonts w:hint="default" w:ascii="宋体" w:hAnsi="宋体" w:cs="宋体"/>
                <w:color w:val="auto"/>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013" w:type="dxa"/>
            <w:tcBorders>
              <w:tl2br w:val="nil"/>
              <w:tr2bl w:val="nil"/>
            </w:tcBorders>
            <w:vAlign w:val="center"/>
          </w:tcPr>
          <w:p w14:paraId="6FE81A66">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采购人</w:t>
            </w:r>
          </w:p>
        </w:tc>
        <w:tc>
          <w:tcPr>
            <w:tcW w:w="7202" w:type="dxa"/>
            <w:tcBorders>
              <w:tl2br w:val="nil"/>
              <w:tr2bl w:val="nil"/>
            </w:tcBorders>
            <w:vAlign w:val="center"/>
          </w:tcPr>
          <w:p w14:paraId="1F7286D6">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olor w:val="auto"/>
                <w:highlight w:val="none"/>
                <w:lang w:eastAsia="zh-CN"/>
              </w:rPr>
            </w:pPr>
            <w:r>
              <w:rPr>
                <w:rFonts w:hint="eastAsia" w:ascii="宋体" w:hAnsi="宋体"/>
                <w:color w:val="auto"/>
                <w:highlight w:val="none"/>
              </w:rPr>
              <w:t>名  称：</w:t>
            </w:r>
            <w:r>
              <w:rPr>
                <w:rFonts w:hint="eastAsia" w:ascii="宋体" w:hAnsi="宋体"/>
                <w:color w:val="auto"/>
                <w:highlight w:val="none"/>
                <w:lang w:eastAsia="zh-CN"/>
              </w:rPr>
              <w:t xml:space="preserve">浙江华水环境工程有限公司 </w:t>
            </w:r>
          </w:p>
          <w:p w14:paraId="5B4ECD17">
            <w:pPr>
              <w:keepNext w:val="0"/>
              <w:keepLines w:val="0"/>
              <w:suppressLineNumbers w:val="0"/>
              <w:spacing w:before="0" w:beforeAutospacing="0" w:after="0" w:afterAutospacing="0" w:line="240" w:lineRule="auto"/>
              <w:ind w:left="0" w:right="0" w:firstLine="0" w:firstLineChars="0"/>
              <w:jc w:val="left"/>
              <w:rPr>
                <w:rFonts w:hint="eastAsia" w:ascii="宋体" w:hAnsi="宋体" w:cs="宋体"/>
                <w:sz w:val="24"/>
                <w:highlight w:val="none"/>
                <w:lang w:val="en-US" w:eastAsia="zh-CN"/>
              </w:rPr>
            </w:pPr>
            <w:r>
              <w:rPr>
                <w:rFonts w:hint="eastAsia" w:ascii="宋体" w:hAnsi="宋体"/>
                <w:color w:val="auto"/>
                <w:highlight w:val="none"/>
              </w:rPr>
              <w:t>地  址：</w:t>
            </w:r>
            <w:r>
              <w:rPr>
                <w:rFonts w:hint="eastAsia" w:ascii="宋体" w:hAnsi="宋体" w:cs="宋体"/>
                <w:sz w:val="24"/>
                <w:highlight w:val="none"/>
                <w:lang w:val="en-US" w:eastAsia="zh-CN"/>
              </w:rPr>
              <w:t>龙游县龙洲街道城北姜北</w:t>
            </w:r>
          </w:p>
          <w:p w14:paraId="5AABB561">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olor w:val="auto"/>
                <w:highlight w:val="none"/>
                <w:lang w:eastAsia="zh-CN"/>
              </w:rPr>
            </w:pPr>
            <w:r>
              <w:rPr>
                <w:rFonts w:hint="eastAsia" w:ascii="宋体" w:hAnsi="宋体"/>
                <w:color w:val="auto"/>
                <w:highlight w:val="none"/>
              </w:rPr>
              <w:t>联系人：</w:t>
            </w:r>
            <w:r>
              <w:rPr>
                <w:rFonts w:hint="eastAsia" w:ascii="宋体" w:hAnsi="宋体" w:cs="宋体"/>
                <w:sz w:val="24"/>
                <w:highlight w:val="none"/>
                <w:lang w:val="en-US" w:eastAsia="zh-CN"/>
              </w:rPr>
              <w:t>胡先生</w:t>
            </w:r>
          </w:p>
          <w:p w14:paraId="2BF2D271">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eastAsia="zh-CN"/>
              </w:rPr>
            </w:pPr>
            <w:r>
              <w:rPr>
                <w:rFonts w:hint="eastAsia" w:ascii="宋体" w:hAnsi="宋体"/>
                <w:color w:val="auto"/>
                <w:highlight w:val="none"/>
              </w:rPr>
              <w:t>联系方式：</w:t>
            </w:r>
            <w:r>
              <w:rPr>
                <w:rFonts w:hint="eastAsia" w:ascii="宋体" w:hAnsi="宋体" w:cs="宋体"/>
                <w:sz w:val="24"/>
                <w:highlight w:val="none"/>
                <w:lang w:val="en-US" w:eastAsia="zh-CN"/>
              </w:rPr>
              <w:t>13575676825</w:t>
            </w:r>
          </w:p>
        </w:tc>
      </w:tr>
      <w:tr w14:paraId="1E7E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45C00366">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zh-CN"/>
              </w:rPr>
            </w:pPr>
            <w:r>
              <w:rPr>
                <w:rFonts w:hint="eastAsia" w:ascii="宋体" w:hAnsi="宋体" w:eastAsia="宋体" w:cs="宋体"/>
                <w:i w:val="0"/>
                <w:iCs w:val="0"/>
                <w:color w:val="000000"/>
                <w:kern w:val="0"/>
                <w:sz w:val="22"/>
                <w:szCs w:val="22"/>
                <w:highlight w:val="none"/>
                <w:u w:val="none"/>
                <w:lang w:val="en-US" w:eastAsia="zh-CN" w:bidi="ar"/>
              </w:rPr>
              <w:t>2</w:t>
            </w:r>
          </w:p>
        </w:tc>
        <w:tc>
          <w:tcPr>
            <w:tcW w:w="2013" w:type="dxa"/>
            <w:tcBorders>
              <w:tl2br w:val="nil"/>
              <w:tr2bl w:val="nil"/>
            </w:tcBorders>
            <w:vAlign w:val="center"/>
          </w:tcPr>
          <w:p w14:paraId="7FFE070C">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采购代理机构</w:t>
            </w:r>
          </w:p>
        </w:tc>
        <w:tc>
          <w:tcPr>
            <w:tcW w:w="7202" w:type="dxa"/>
            <w:tcBorders>
              <w:tl2br w:val="nil"/>
              <w:tr2bl w:val="nil"/>
            </w:tcBorders>
            <w:vAlign w:val="center"/>
          </w:tcPr>
          <w:p w14:paraId="2C809199">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 xml:space="preserve">名  称：衢州鼎信工程管理有限公司  </w:t>
            </w:r>
          </w:p>
          <w:p w14:paraId="17CABCBF">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地</w:t>
            </w:r>
            <w:r>
              <w:rPr>
                <w:rFonts w:hint="eastAsia" w:ascii="宋体" w:hAnsi="宋体" w:cs="宋体"/>
                <w:color w:val="auto"/>
                <w:highlight w:val="none"/>
              </w:rPr>
              <w:t xml:space="preserve">  </w:t>
            </w:r>
            <w:r>
              <w:rPr>
                <w:rFonts w:hint="eastAsia" w:ascii="宋体" w:hAnsi="宋体" w:cs="宋体"/>
                <w:color w:val="auto"/>
                <w:highlight w:val="none"/>
                <w:lang w:val="zh-CN"/>
              </w:rPr>
              <w:t>址：</w:t>
            </w:r>
            <w:r>
              <w:rPr>
                <w:rFonts w:hint="eastAsia" w:ascii="宋体" w:cs="宋体"/>
                <w:b w:val="0"/>
                <w:bCs w:val="0"/>
                <w:sz w:val="24"/>
                <w:szCs w:val="24"/>
                <w:lang w:val="en-US" w:eastAsia="zh-CN"/>
              </w:rPr>
              <w:t>龙游县龙洲街道清影南路2号龙游世贸城7幢2255号</w:t>
            </w:r>
          </w:p>
          <w:p w14:paraId="43B14F39">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联系人：洪先生</w:t>
            </w:r>
          </w:p>
          <w:p w14:paraId="61BF9077">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联系方式：</w:t>
            </w:r>
            <w:r>
              <w:rPr>
                <w:rFonts w:hint="eastAsia" w:ascii="宋体" w:hAnsi="宋体" w:cs="宋体"/>
                <w:color w:val="auto"/>
                <w:highlight w:val="none"/>
                <w:lang w:val="en-US" w:eastAsia="zh-CN"/>
              </w:rPr>
              <w:t>15257012321</w:t>
            </w:r>
            <w:r>
              <w:rPr>
                <w:rFonts w:hint="eastAsia" w:ascii="宋体" w:hAnsi="宋体" w:cs="宋体"/>
                <w:color w:val="auto"/>
                <w:highlight w:val="none"/>
                <w:lang w:val="zh-CN"/>
              </w:rPr>
              <w:t> </w:t>
            </w:r>
          </w:p>
        </w:tc>
      </w:tr>
      <w:tr w14:paraId="7EA9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04397DA5">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zh-CN"/>
              </w:rPr>
            </w:pPr>
            <w:r>
              <w:rPr>
                <w:rFonts w:hint="eastAsia" w:ascii="宋体" w:hAnsi="宋体" w:eastAsia="宋体" w:cs="宋体"/>
                <w:i w:val="0"/>
                <w:iCs w:val="0"/>
                <w:color w:val="000000"/>
                <w:kern w:val="0"/>
                <w:sz w:val="22"/>
                <w:szCs w:val="22"/>
                <w:highlight w:val="none"/>
                <w:u w:val="none"/>
                <w:lang w:val="en-US" w:eastAsia="zh-CN" w:bidi="ar"/>
              </w:rPr>
              <w:t>3</w:t>
            </w:r>
          </w:p>
        </w:tc>
        <w:tc>
          <w:tcPr>
            <w:tcW w:w="2013" w:type="dxa"/>
            <w:tcBorders>
              <w:tl2br w:val="nil"/>
              <w:tr2bl w:val="nil"/>
            </w:tcBorders>
            <w:vAlign w:val="center"/>
          </w:tcPr>
          <w:p w14:paraId="4117820B">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项目名称</w:t>
            </w:r>
          </w:p>
        </w:tc>
        <w:tc>
          <w:tcPr>
            <w:tcW w:w="7202" w:type="dxa"/>
            <w:tcBorders>
              <w:tl2br w:val="nil"/>
              <w:tr2bl w:val="nil"/>
            </w:tcBorders>
            <w:vAlign w:val="center"/>
          </w:tcPr>
          <w:p w14:paraId="3F86999D">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 xml:space="preserve">2024年浙江华水环境工程有限公司零星配件采购项目 </w:t>
            </w:r>
          </w:p>
        </w:tc>
      </w:tr>
      <w:tr w14:paraId="2504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7361AFA6">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zh-CN"/>
              </w:rPr>
            </w:pPr>
            <w:r>
              <w:rPr>
                <w:rFonts w:hint="eastAsia" w:ascii="宋体" w:hAnsi="宋体" w:eastAsia="宋体" w:cs="宋体"/>
                <w:i w:val="0"/>
                <w:iCs w:val="0"/>
                <w:color w:val="000000"/>
                <w:kern w:val="0"/>
                <w:sz w:val="22"/>
                <w:szCs w:val="22"/>
                <w:highlight w:val="none"/>
                <w:u w:val="none"/>
                <w:lang w:val="en-US" w:eastAsia="zh-CN" w:bidi="ar"/>
              </w:rPr>
              <w:t>4</w:t>
            </w:r>
          </w:p>
        </w:tc>
        <w:tc>
          <w:tcPr>
            <w:tcW w:w="2013" w:type="dxa"/>
            <w:tcBorders>
              <w:tl2br w:val="nil"/>
              <w:tr2bl w:val="nil"/>
            </w:tcBorders>
            <w:vAlign w:val="center"/>
          </w:tcPr>
          <w:p w14:paraId="5A690762">
            <w:pPr>
              <w:keepNext w:val="0"/>
              <w:keepLines w:val="0"/>
              <w:suppressLineNumbers w:val="0"/>
              <w:topLinePunct w:val="0"/>
              <w:adjustRightInd/>
              <w:snapToGrid/>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eastAsia="宋体" w:cs="宋体"/>
                <w:color w:val="auto"/>
                <w:sz w:val="24"/>
                <w:szCs w:val="24"/>
                <w:highlight w:val="none"/>
                <w:lang w:val="zh-CN"/>
              </w:rPr>
              <w:t>预算金额</w:t>
            </w:r>
          </w:p>
        </w:tc>
        <w:tc>
          <w:tcPr>
            <w:tcW w:w="7202" w:type="dxa"/>
            <w:tcBorders>
              <w:tl2br w:val="nil"/>
              <w:tr2bl w:val="nil"/>
            </w:tcBorders>
            <w:vAlign w:val="center"/>
          </w:tcPr>
          <w:p w14:paraId="5F20FE0C">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en-US" w:eastAsia="zh-CN"/>
              </w:rPr>
              <w:t>28万元</w:t>
            </w:r>
            <w:r>
              <w:rPr>
                <w:rFonts w:hint="eastAsia" w:ascii="宋体" w:hAnsi="宋体" w:cs="宋体"/>
                <w:color w:val="auto"/>
                <w:highlight w:val="none"/>
                <w:lang w:val="zh-CN"/>
              </w:rPr>
              <w:t>；</w:t>
            </w:r>
          </w:p>
        </w:tc>
      </w:tr>
      <w:tr w14:paraId="1106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1C029890">
            <w:pPr>
              <w:keepNext w:val="0"/>
              <w:keepLines w:val="0"/>
              <w:widowControl/>
              <w:suppressLineNumbers w:val="0"/>
              <w:ind w:left="0" w:leftChars="0" w:firstLine="0" w:firstLineChars="0"/>
              <w:jc w:val="center"/>
              <w:textAlignment w:val="center"/>
              <w:rPr>
                <w:rFonts w:hint="eastAsia" w:ascii="宋体" w:hAnsi="宋体" w:cs="宋体"/>
                <w:color w:val="auto"/>
                <w:highlight w:val="none"/>
                <w:lang w:val="zh-CN"/>
              </w:rPr>
            </w:pPr>
            <w:r>
              <w:rPr>
                <w:rFonts w:hint="eastAsia" w:ascii="宋体" w:hAnsi="宋体" w:eastAsia="宋体" w:cs="宋体"/>
                <w:i w:val="0"/>
                <w:iCs w:val="0"/>
                <w:color w:val="000000"/>
                <w:kern w:val="0"/>
                <w:sz w:val="22"/>
                <w:szCs w:val="22"/>
                <w:highlight w:val="none"/>
                <w:u w:val="none"/>
                <w:lang w:val="en-US" w:eastAsia="zh-CN" w:bidi="ar"/>
              </w:rPr>
              <w:t>5</w:t>
            </w:r>
          </w:p>
        </w:tc>
        <w:tc>
          <w:tcPr>
            <w:tcW w:w="2013" w:type="dxa"/>
            <w:tcBorders>
              <w:tl2br w:val="nil"/>
              <w:tr2bl w:val="nil"/>
            </w:tcBorders>
            <w:vAlign w:val="center"/>
          </w:tcPr>
          <w:p w14:paraId="1E9F9BFF">
            <w:pPr>
              <w:keepNext w:val="0"/>
              <w:keepLines w:val="0"/>
              <w:suppressLineNumbers w:val="0"/>
              <w:snapToGrid/>
              <w:spacing w:before="0" w:beforeAutospacing="0" w:after="0" w:afterAutospacing="0" w:line="240" w:lineRule="auto"/>
              <w:ind w:left="0" w:right="0" w:firstLine="0" w:firstLineChars="0"/>
              <w:jc w:val="center"/>
              <w:rPr>
                <w:rFonts w:hint="eastAsia" w:ascii="宋体" w:hAnsi="宋体" w:cs="宋体"/>
                <w:color w:val="auto"/>
                <w:highlight w:val="none"/>
                <w:lang w:val="zh-CN"/>
              </w:rPr>
            </w:pPr>
            <w:r>
              <w:rPr>
                <w:rFonts w:hint="eastAsia" w:ascii="宋体" w:hAnsi="宋体" w:eastAsia="宋体" w:cs="宋体"/>
                <w:color w:val="auto"/>
                <w:highlight w:val="none"/>
                <w:lang w:val="en-US" w:eastAsia="zh-CN"/>
              </w:rPr>
              <w:t>申请人资格要求</w:t>
            </w:r>
          </w:p>
        </w:tc>
        <w:tc>
          <w:tcPr>
            <w:tcW w:w="7202" w:type="dxa"/>
            <w:tcBorders>
              <w:tl2br w:val="nil"/>
              <w:tr2bl w:val="nil"/>
            </w:tcBorders>
            <w:vAlign w:val="center"/>
          </w:tcPr>
          <w:p w14:paraId="75F5AADA">
            <w:pPr>
              <w:keepNext w:val="0"/>
              <w:keepLines w:val="0"/>
              <w:suppressLineNumbers w:val="0"/>
              <w:snapToGrid/>
              <w:spacing w:before="0" w:beforeAutospacing="0" w:after="0" w:afterAutospacing="0" w:line="240" w:lineRule="auto"/>
              <w:ind w:left="0" w:right="0"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详见“第一章 招标公告”。</w:t>
            </w:r>
          </w:p>
        </w:tc>
      </w:tr>
      <w:tr w14:paraId="678A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3E5AA861">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zh-CN"/>
              </w:rPr>
            </w:pPr>
            <w:r>
              <w:rPr>
                <w:rFonts w:hint="eastAsia" w:ascii="宋体" w:hAnsi="宋体" w:eastAsia="宋体" w:cs="宋体"/>
                <w:i w:val="0"/>
                <w:iCs w:val="0"/>
                <w:color w:val="000000"/>
                <w:kern w:val="0"/>
                <w:sz w:val="22"/>
                <w:szCs w:val="22"/>
                <w:highlight w:val="none"/>
                <w:u w:val="none"/>
                <w:lang w:val="en-US" w:eastAsia="zh-CN" w:bidi="ar"/>
              </w:rPr>
              <w:t>6</w:t>
            </w:r>
          </w:p>
        </w:tc>
        <w:tc>
          <w:tcPr>
            <w:tcW w:w="2013" w:type="dxa"/>
            <w:tcBorders>
              <w:tl2br w:val="nil"/>
              <w:tr2bl w:val="nil"/>
            </w:tcBorders>
            <w:vAlign w:val="center"/>
          </w:tcPr>
          <w:p w14:paraId="00E16860">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获取招标文件</w:t>
            </w:r>
          </w:p>
        </w:tc>
        <w:tc>
          <w:tcPr>
            <w:tcW w:w="7202" w:type="dxa"/>
            <w:tcBorders>
              <w:tl2br w:val="nil"/>
              <w:tr2bl w:val="nil"/>
            </w:tcBorders>
            <w:vAlign w:val="center"/>
          </w:tcPr>
          <w:p w14:paraId="300A71A8">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详见“第一章 招标公告”。</w:t>
            </w:r>
          </w:p>
        </w:tc>
      </w:tr>
      <w:tr w14:paraId="0414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0FA55F39">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zh-CN"/>
              </w:rPr>
            </w:pPr>
            <w:r>
              <w:rPr>
                <w:rFonts w:hint="eastAsia" w:ascii="宋体" w:hAnsi="宋体" w:eastAsia="宋体" w:cs="宋体"/>
                <w:i w:val="0"/>
                <w:iCs w:val="0"/>
                <w:color w:val="000000"/>
                <w:kern w:val="0"/>
                <w:sz w:val="22"/>
                <w:szCs w:val="22"/>
                <w:highlight w:val="none"/>
                <w:u w:val="none"/>
                <w:lang w:val="en-US" w:eastAsia="zh-CN" w:bidi="ar"/>
              </w:rPr>
              <w:t>7</w:t>
            </w:r>
          </w:p>
        </w:tc>
        <w:tc>
          <w:tcPr>
            <w:tcW w:w="2013" w:type="dxa"/>
            <w:tcBorders>
              <w:tl2br w:val="nil"/>
              <w:tr2bl w:val="nil"/>
            </w:tcBorders>
            <w:vAlign w:val="center"/>
          </w:tcPr>
          <w:p w14:paraId="53B4C668">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投标有效期</w:t>
            </w:r>
          </w:p>
        </w:tc>
        <w:tc>
          <w:tcPr>
            <w:tcW w:w="7202" w:type="dxa"/>
            <w:tcBorders>
              <w:tl2br w:val="nil"/>
              <w:tr2bl w:val="nil"/>
            </w:tcBorders>
            <w:vAlign w:val="center"/>
          </w:tcPr>
          <w:p w14:paraId="737EA64E">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自投标截止之日起90日历天。</w:t>
            </w:r>
          </w:p>
        </w:tc>
      </w:tr>
      <w:tr w14:paraId="0A35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17B8B963">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zh-CN"/>
              </w:rPr>
            </w:pPr>
            <w:r>
              <w:rPr>
                <w:rFonts w:hint="eastAsia" w:ascii="宋体" w:hAnsi="宋体" w:eastAsia="宋体" w:cs="宋体"/>
                <w:i w:val="0"/>
                <w:iCs w:val="0"/>
                <w:color w:val="000000"/>
                <w:kern w:val="0"/>
                <w:sz w:val="22"/>
                <w:szCs w:val="22"/>
                <w:highlight w:val="none"/>
                <w:u w:val="none"/>
                <w:lang w:val="en-US" w:eastAsia="zh-CN" w:bidi="ar"/>
              </w:rPr>
              <w:t>8</w:t>
            </w:r>
          </w:p>
        </w:tc>
        <w:tc>
          <w:tcPr>
            <w:tcW w:w="2013" w:type="dxa"/>
            <w:tcBorders>
              <w:tl2br w:val="nil"/>
              <w:tr2bl w:val="nil"/>
            </w:tcBorders>
            <w:vAlign w:val="center"/>
          </w:tcPr>
          <w:p w14:paraId="5FB751D5">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分包</w:t>
            </w:r>
            <w:r>
              <w:rPr>
                <w:rFonts w:hint="eastAsia" w:ascii="宋体" w:hAnsi="宋体" w:cs="宋体"/>
                <w:color w:val="auto"/>
                <w:highlight w:val="none"/>
              </w:rPr>
              <w:t>与转包</w:t>
            </w:r>
            <w:r>
              <w:rPr>
                <w:rFonts w:hint="eastAsia" w:ascii="宋体" w:hAnsi="宋体" w:cs="宋体"/>
                <w:color w:val="auto"/>
                <w:highlight w:val="none"/>
                <w:lang w:val="zh-CN"/>
              </w:rPr>
              <w:t>情况</w:t>
            </w:r>
          </w:p>
        </w:tc>
        <w:tc>
          <w:tcPr>
            <w:tcW w:w="7202" w:type="dxa"/>
            <w:tcBorders>
              <w:tl2br w:val="nil"/>
              <w:tr2bl w:val="nil"/>
            </w:tcBorders>
            <w:vAlign w:val="center"/>
          </w:tcPr>
          <w:p w14:paraId="769A12FF">
            <w:pPr>
              <w:pStyle w:val="39"/>
              <w:keepNext w:val="0"/>
              <w:keepLines w:val="0"/>
              <w:suppressLineNumbers w:val="0"/>
              <w:tabs>
                <w:tab w:val="left" w:pos="768"/>
              </w:tabs>
              <w:spacing w:before="0" w:beforeAutospacing="0" w:after="0" w:afterAutospacing="0" w:line="240" w:lineRule="auto"/>
              <w:ind w:left="0" w:right="0" w:firstLine="0" w:firstLineChars="0"/>
              <w:jc w:val="left"/>
              <w:rPr>
                <w:rFonts w:hint="default"/>
                <w:color w:val="auto"/>
                <w:highlight w:val="none"/>
                <w:lang w:val="en-US"/>
              </w:rPr>
            </w:pPr>
            <w:r>
              <w:rPr>
                <w:rFonts w:hint="eastAsia"/>
                <w:color w:val="auto"/>
                <w:highlight w:val="none"/>
                <w:lang w:val="en-US"/>
              </w:rPr>
              <w:t>不允许。</w:t>
            </w:r>
          </w:p>
        </w:tc>
      </w:tr>
      <w:tr w14:paraId="67E1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58B8256A">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zh-CN"/>
              </w:rPr>
            </w:pPr>
            <w:r>
              <w:rPr>
                <w:rFonts w:hint="eastAsia" w:ascii="宋体" w:hAnsi="宋体" w:eastAsia="宋体" w:cs="宋体"/>
                <w:i w:val="0"/>
                <w:iCs w:val="0"/>
                <w:color w:val="000000"/>
                <w:kern w:val="0"/>
                <w:sz w:val="22"/>
                <w:szCs w:val="22"/>
                <w:highlight w:val="none"/>
                <w:u w:val="none"/>
                <w:lang w:val="en-US" w:eastAsia="zh-CN" w:bidi="ar"/>
              </w:rPr>
              <w:t>9</w:t>
            </w:r>
          </w:p>
        </w:tc>
        <w:tc>
          <w:tcPr>
            <w:tcW w:w="2013" w:type="dxa"/>
            <w:tcBorders>
              <w:tl2br w:val="nil"/>
              <w:tr2bl w:val="nil"/>
            </w:tcBorders>
            <w:vAlign w:val="center"/>
          </w:tcPr>
          <w:p w14:paraId="2B734D53">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答疑会</w:t>
            </w:r>
          </w:p>
        </w:tc>
        <w:tc>
          <w:tcPr>
            <w:tcW w:w="7202" w:type="dxa"/>
            <w:tcBorders>
              <w:tl2br w:val="nil"/>
              <w:tr2bl w:val="nil"/>
            </w:tcBorders>
            <w:vAlign w:val="center"/>
          </w:tcPr>
          <w:p w14:paraId="5AFD463E">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不召开。</w:t>
            </w:r>
          </w:p>
        </w:tc>
      </w:tr>
      <w:tr w14:paraId="5563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0291133E">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zh-CN"/>
              </w:rPr>
            </w:pPr>
            <w:r>
              <w:rPr>
                <w:rFonts w:hint="eastAsia" w:ascii="宋体" w:hAnsi="宋体" w:eastAsia="宋体" w:cs="宋体"/>
                <w:i w:val="0"/>
                <w:iCs w:val="0"/>
                <w:color w:val="000000"/>
                <w:kern w:val="0"/>
                <w:sz w:val="22"/>
                <w:szCs w:val="22"/>
                <w:highlight w:val="none"/>
                <w:u w:val="none"/>
                <w:lang w:val="en-US" w:eastAsia="zh-CN" w:bidi="ar"/>
              </w:rPr>
              <w:t>10</w:t>
            </w:r>
          </w:p>
        </w:tc>
        <w:tc>
          <w:tcPr>
            <w:tcW w:w="2013" w:type="dxa"/>
            <w:tcBorders>
              <w:tl2br w:val="nil"/>
              <w:tr2bl w:val="nil"/>
            </w:tcBorders>
            <w:vAlign w:val="center"/>
          </w:tcPr>
          <w:p w14:paraId="5742C2E9">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投标保证金</w:t>
            </w:r>
          </w:p>
        </w:tc>
        <w:tc>
          <w:tcPr>
            <w:tcW w:w="7202" w:type="dxa"/>
            <w:tcBorders>
              <w:tl2br w:val="nil"/>
              <w:tr2bl w:val="nil"/>
            </w:tcBorders>
            <w:vAlign w:val="center"/>
          </w:tcPr>
          <w:p w14:paraId="358B3E85">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不收取。</w:t>
            </w:r>
          </w:p>
        </w:tc>
      </w:tr>
      <w:tr w14:paraId="751D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4344674B">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zh-CN"/>
              </w:rPr>
            </w:pPr>
            <w:r>
              <w:rPr>
                <w:rFonts w:hint="eastAsia" w:ascii="宋体" w:hAnsi="宋体" w:eastAsia="宋体" w:cs="宋体"/>
                <w:i w:val="0"/>
                <w:iCs w:val="0"/>
                <w:color w:val="000000"/>
                <w:kern w:val="0"/>
                <w:sz w:val="22"/>
                <w:szCs w:val="22"/>
                <w:highlight w:val="none"/>
                <w:u w:val="none"/>
                <w:lang w:val="en-US" w:eastAsia="zh-CN" w:bidi="ar"/>
              </w:rPr>
              <w:t>11</w:t>
            </w:r>
          </w:p>
        </w:tc>
        <w:tc>
          <w:tcPr>
            <w:tcW w:w="2013" w:type="dxa"/>
            <w:tcBorders>
              <w:tl2br w:val="nil"/>
              <w:tr2bl w:val="nil"/>
            </w:tcBorders>
            <w:vAlign w:val="center"/>
          </w:tcPr>
          <w:p w14:paraId="72A5527F">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default" w:ascii="宋体" w:hAnsi="宋体" w:cs="宋体"/>
                <w:color w:val="auto"/>
                <w:highlight w:val="none"/>
                <w:lang w:val="zh-CN"/>
              </w:rPr>
              <w:t>服务期限</w:t>
            </w:r>
          </w:p>
        </w:tc>
        <w:tc>
          <w:tcPr>
            <w:tcW w:w="7202" w:type="dxa"/>
            <w:tcBorders>
              <w:tl2br w:val="nil"/>
              <w:tr2bl w:val="nil"/>
            </w:tcBorders>
            <w:vAlign w:val="center"/>
          </w:tcPr>
          <w:p w14:paraId="22BB2C91">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default" w:ascii="宋体" w:hAnsi="宋体" w:cs="宋体"/>
                <w:b/>
                <w:bCs/>
                <w:color w:val="auto"/>
                <w:highlight w:val="none"/>
                <w:lang w:val="zh-CN"/>
              </w:rPr>
              <w:t>自合同签订生效之日起1年或预算金额购完（两者任一达成即</w:t>
            </w:r>
            <w:r>
              <w:rPr>
                <w:rFonts w:hint="eastAsia" w:ascii="宋体" w:hAnsi="宋体" w:cs="宋体"/>
                <w:b/>
                <w:bCs/>
                <w:color w:val="auto"/>
                <w:highlight w:val="none"/>
                <w:lang w:val="zh-CN"/>
              </w:rPr>
              <w:t>合同</w:t>
            </w:r>
            <w:r>
              <w:rPr>
                <w:rFonts w:hint="default" w:ascii="宋体" w:hAnsi="宋体" w:cs="宋体"/>
                <w:b/>
                <w:bCs/>
                <w:color w:val="auto"/>
                <w:highlight w:val="none"/>
                <w:lang w:val="zh-CN"/>
              </w:rPr>
              <w:t>结束）</w:t>
            </w:r>
          </w:p>
        </w:tc>
      </w:tr>
      <w:tr w14:paraId="263C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25CA2415">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en-US"/>
              </w:rPr>
            </w:pPr>
            <w:r>
              <w:rPr>
                <w:rFonts w:hint="eastAsia" w:ascii="宋体" w:hAnsi="宋体" w:eastAsia="宋体" w:cs="宋体"/>
                <w:i w:val="0"/>
                <w:iCs w:val="0"/>
                <w:color w:val="000000"/>
                <w:kern w:val="0"/>
                <w:sz w:val="22"/>
                <w:szCs w:val="22"/>
                <w:highlight w:val="none"/>
                <w:u w:val="none"/>
                <w:lang w:val="en-US" w:eastAsia="zh-CN" w:bidi="ar"/>
              </w:rPr>
              <w:t>12</w:t>
            </w:r>
          </w:p>
        </w:tc>
        <w:tc>
          <w:tcPr>
            <w:tcW w:w="2013" w:type="dxa"/>
            <w:tcBorders>
              <w:tl2br w:val="nil"/>
              <w:tr2bl w:val="nil"/>
            </w:tcBorders>
            <w:vAlign w:val="center"/>
          </w:tcPr>
          <w:p w14:paraId="50D4D9C9">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rPr>
              <w:t>投标报价</w:t>
            </w:r>
            <w:r>
              <w:rPr>
                <w:rFonts w:hint="eastAsia" w:ascii="宋体" w:hAnsi="宋体" w:cs="宋体"/>
                <w:color w:val="auto"/>
                <w:highlight w:val="none"/>
                <w:lang w:val="en-US" w:eastAsia="zh-CN"/>
              </w:rPr>
              <w:t>范围</w:t>
            </w:r>
          </w:p>
        </w:tc>
        <w:tc>
          <w:tcPr>
            <w:tcW w:w="7202" w:type="dxa"/>
            <w:tcBorders>
              <w:tl2br w:val="nil"/>
              <w:tr2bl w:val="nil"/>
            </w:tcBorders>
            <w:vAlign w:val="center"/>
          </w:tcPr>
          <w:p w14:paraId="42262BF8">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1.本项目</w:t>
            </w:r>
            <w:r>
              <w:rPr>
                <w:rFonts w:hint="eastAsia" w:ascii="宋体" w:hAnsi="宋体" w:eastAsia="宋体" w:cs="宋体"/>
                <w:color w:val="auto"/>
                <w:kern w:val="2"/>
                <w:sz w:val="24"/>
                <w:szCs w:val="24"/>
                <w:highlight w:val="none"/>
                <w:lang w:val="en-US" w:eastAsia="zh-CN" w:bidi="ar-SA"/>
              </w:rPr>
              <w:t>投标报价</w:t>
            </w:r>
            <w:r>
              <w:rPr>
                <w:rFonts w:hint="eastAsia" w:ascii="宋体" w:hAnsi="宋体" w:eastAsia="宋体" w:cs="宋体"/>
                <w:color w:val="auto"/>
                <w:kern w:val="2"/>
                <w:sz w:val="24"/>
                <w:szCs w:val="24"/>
                <w:highlight w:val="none"/>
                <w:lang w:val="zh-CN" w:eastAsia="zh-CN" w:bidi="ar-SA"/>
              </w:rPr>
              <w:t>应以人民币报价；</w:t>
            </w:r>
          </w:p>
          <w:p w14:paraId="2ADED1F4">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eastAsia="宋体" w:cs="宋体"/>
                <w:color w:val="auto"/>
                <w:kern w:val="2"/>
                <w:sz w:val="24"/>
                <w:szCs w:val="24"/>
                <w:highlight w:val="none"/>
                <w:lang w:val="zh-CN" w:eastAsia="zh-CN" w:bidi="ar-SA"/>
              </w:rPr>
              <w:t>2.</w:t>
            </w:r>
            <w:r>
              <w:rPr>
                <w:rFonts w:hint="eastAsia" w:ascii="宋体" w:hAnsi="宋体" w:cs="宋体"/>
                <w:color w:val="auto"/>
                <w:highlight w:val="none"/>
                <w:lang w:val="zh-CN" w:bidi="ar"/>
              </w:rPr>
              <w:t>本项目采用综合</w:t>
            </w:r>
            <w:r>
              <w:rPr>
                <w:rFonts w:hint="eastAsia" w:ascii="宋体" w:hAnsi="宋体" w:eastAsia="宋体" w:cstheme="minorBidi"/>
                <w:color w:val="auto"/>
                <w:kern w:val="2"/>
                <w:sz w:val="24"/>
                <w:szCs w:val="20"/>
                <w:highlight w:val="none"/>
                <w:lang w:val="zh-CN" w:eastAsia="zh-CN" w:bidi="ar-SA"/>
              </w:rPr>
              <w:t>单价包干</w:t>
            </w:r>
            <w:r>
              <w:rPr>
                <w:rFonts w:hint="eastAsia" w:ascii="宋体" w:hAnsi="宋体" w:eastAsia="宋体" w:cstheme="minorBidi"/>
                <w:color w:val="auto"/>
                <w:kern w:val="2"/>
                <w:sz w:val="24"/>
                <w:szCs w:val="20"/>
                <w:highlight w:val="none"/>
                <w:lang w:val="en-US" w:eastAsia="zh-CN" w:bidi="ar-SA"/>
              </w:rPr>
              <w:t>，</w:t>
            </w:r>
            <w:r>
              <w:rPr>
                <w:rFonts w:hint="eastAsia" w:ascii="宋体" w:hAnsi="宋体" w:eastAsia="宋体" w:cstheme="minorBidi"/>
                <w:color w:val="auto"/>
                <w:kern w:val="2"/>
                <w:sz w:val="24"/>
                <w:szCs w:val="20"/>
                <w:highlight w:val="none"/>
                <w:lang w:val="zh-CN" w:eastAsia="zh-CN" w:bidi="ar-SA"/>
              </w:rPr>
              <w:t>投标报价是投标人完成合同工作范围全部内容，</w:t>
            </w:r>
            <w:r>
              <w:rPr>
                <w:rFonts w:hint="eastAsia" w:ascii="宋体" w:cs="宋体"/>
                <w:b w:val="0"/>
                <w:bCs w:val="0"/>
                <w:w w:val="100"/>
                <w:sz w:val="24"/>
                <w:szCs w:val="24"/>
                <w:lang w:val="en-US" w:eastAsia="zh-CN"/>
              </w:rPr>
              <w:t>商品</w:t>
            </w:r>
            <w:r>
              <w:rPr>
                <w:rFonts w:hint="eastAsia" w:ascii="宋体" w:hAnsi="宋体" w:eastAsia="宋体" w:cs="宋体"/>
                <w:b w:val="0"/>
                <w:bCs w:val="0"/>
                <w:w w:val="100"/>
                <w:sz w:val="24"/>
                <w:szCs w:val="24"/>
                <w:lang w:val="zh-CN" w:eastAsia="zh-CN"/>
              </w:rPr>
              <w:t>价款、运输</w:t>
            </w:r>
            <w:r>
              <w:rPr>
                <w:rFonts w:hint="eastAsia" w:ascii="宋体" w:cs="宋体"/>
                <w:b w:val="0"/>
                <w:bCs w:val="0"/>
                <w:w w:val="100"/>
                <w:sz w:val="24"/>
                <w:szCs w:val="24"/>
                <w:lang w:val="en-US" w:eastAsia="zh-CN"/>
              </w:rPr>
              <w:t>费</w:t>
            </w:r>
            <w:r>
              <w:rPr>
                <w:rFonts w:hint="eastAsia" w:ascii="宋体" w:hAnsi="宋体" w:eastAsia="宋体" w:cs="宋体"/>
                <w:b w:val="0"/>
                <w:bCs w:val="0"/>
                <w:w w:val="100"/>
                <w:sz w:val="24"/>
                <w:szCs w:val="24"/>
                <w:lang w:val="zh-CN" w:eastAsia="zh-CN"/>
              </w:rPr>
              <w:t>、装卸</w:t>
            </w:r>
            <w:r>
              <w:rPr>
                <w:rFonts w:hint="eastAsia" w:ascii="宋体" w:hAnsi="宋体" w:eastAsia="宋体" w:cs="宋体"/>
                <w:b w:val="0"/>
                <w:bCs w:val="0"/>
                <w:w w:val="100"/>
                <w:sz w:val="24"/>
                <w:szCs w:val="24"/>
                <w:lang w:val="en-US" w:eastAsia="zh-CN"/>
              </w:rPr>
              <w:t>车费</w:t>
            </w:r>
            <w:r>
              <w:rPr>
                <w:rFonts w:hint="eastAsia" w:ascii="宋体" w:hAnsi="宋体" w:eastAsia="宋体" w:cs="宋体"/>
                <w:b w:val="0"/>
                <w:bCs w:val="0"/>
                <w:w w:val="100"/>
                <w:sz w:val="24"/>
                <w:szCs w:val="24"/>
                <w:lang w:val="zh-CN" w:eastAsia="zh-CN"/>
              </w:rPr>
              <w:t>、管理、人力、</w:t>
            </w:r>
            <w:r>
              <w:rPr>
                <w:rFonts w:hint="eastAsia" w:ascii="宋体" w:hAnsi="宋体" w:eastAsia="宋体" w:cs="宋体"/>
                <w:b w:val="0"/>
                <w:bCs w:val="0"/>
                <w:w w:val="100"/>
                <w:sz w:val="24"/>
                <w:szCs w:val="24"/>
                <w:lang w:val="en-US" w:eastAsia="zh-CN"/>
              </w:rPr>
              <w:t>验收费、技术支持、售后服务、</w:t>
            </w:r>
            <w:r>
              <w:rPr>
                <w:rFonts w:hint="eastAsia" w:ascii="宋体" w:hAnsi="宋体" w:eastAsia="宋体" w:cs="宋体"/>
                <w:b w:val="0"/>
                <w:bCs w:val="0"/>
                <w:w w:val="100"/>
                <w:sz w:val="24"/>
                <w:szCs w:val="24"/>
                <w:lang w:val="zh-CN" w:eastAsia="zh-CN"/>
              </w:rPr>
              <w:t>招标采购费、</w:t>
            </w:r>
            <w:r>
              <w:rPr>
                <w:rFonts w:hint="eastAsia" w:ascii="宋体" w:hAnsi="宋体" w:eastAsia="宋体" w:cs="宋体"/>
                <w:b w:val="0"/>
                <w:bCs w:val="0"/>
                <w:w w:val="100"/>
                <w:sz w:val="24"/>
                <w:szCs w:val="24"/>
                <w:lang w:val="en-US" w:eastAsia="zh-CN"/>
              </w:rPr>
              <w:t>保险、税金等一切费用</w:t>
            </w:r>
            <w:r>
              <w:rPr>
                <w:rFonts w:hint="eastAsia" w:ascii="宋体" w:hAnsi="宋体" w:cs="宋体"/>
                <w:color w:val="auto"/>
                <w:highlight w:val="none"/>
              </w:rPr>
              <w:t>，如有漏项，视同已包含在其它项目中。</w:t>
            </w:r>
          </w:p>
        </w:tc>
      </w:tr>
      <w:tr w14:paraId="589A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85" w:type="dxa"/>
            <w:tcBorders>
              <w:tl2br w:val="nil"/>
              <w:tr2bl w:val="nil"/>
            </w:tcBorders>
            <w:vAlign w:val="center"/>
          </w:tcPr>
          <w:p w14:paraId="3BCC171A">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en-US"/>
              </w:rPr>
            </w:pPr>
            <w:r>
              <w:rPr>
                <w:rFonts w:hint="eastAsia" w:ascii="宋体" w:hAnsi="宋体" w:eastAsia="宋体" w:cs="宋体"/>
                <w:i w:val="0"/>
                <w:iCs w:val="0"/>
                <w:color w:val="000000"/>
                <w:kern w:val="0"/>
                <w:sz w:val="22"/>
                <w:szCs w:val="22"/>
                <w:highlight w:val="none"/>
                <w:u w:val="none"/>
                <w:lang w:val="en-US" w:eastAsia="zh-CN" w:bidi="ar"/>
              </w:rPr>
              <w:t>13</w:t>
            </w:r>
          </w:p>
        </w:tc>
        <w:tc>
          <w:tcPr>
            <w:tcW w:w="2013" w:type="dxa"/>
            <w:tcBorders>
              <w:tl2br w:val="nil"/>
              <w:tr2bl w:val="nil"/>
            </w:tcBorders>
            <w:vAlign w:val="center"/>
          </w:tcPr>
          <w:p w14:paraId="007890DD">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投标报价次数</w:t>
            </w:r>
          </w:p>
        </w:tc>
        <w:tc>
          <w:tcPr>
            <w:tcW w:w="7202" w:type="dxa"/>
            <w:tcBorders>
              <w:tl2br w:val="nil"/>
              <w:tr2bl w:val="nil"/>
            </w:tcBorders>
            <w:vAlign w:val="center"/>
          </w:tcPr>
          <w:p w14:paraId="2118998C">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本次投标报价为一次，不得更改报价，投标人只有一次报价的机会。投标报价不得有选择性报价和附有条件，且不得高于最高限价。</w:t>
            </w:r>
          </w:p>
        </w:tc>
      </w:tr>
      <w:tr w14:paraId="4527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85" w:type="dxa"/>
            <w:tcBorders>
              <w:tl2br w:val="nil"/>
              <w:tr2bl w:val="nil"/>
            </w:tcBorders>
            <w:vAlign w:val="center"/>
          </w:tcPr>
          <w:p w14:paraId="7A0ACDF6">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en-US"/>
              </w:rPr>
            </w:pPr>
            <w:r>
              <w:rPr>
                <w:rFonts w:hint="eastAsia" w:ascii="宋体" w:hAnsi="宋体" w:eastAsia="宋体" w:cs="宋体"/>
                <w:i w:val="0"/>
                <w:iCs w:val="0"/>
                <w:color w:val="000000"/>
                <w:kern w:val="0"/>
                <w:sz w:val="22"/>
                <w:szCs w:val="22"/>
                <w:highlight w:val="none"/>
                <w:u w:val="none"/>
                <w:lang w:val="en-US" w:eastAsia="zh-CN" w:bidi="ar"/>
              </w:rPr>
              <w:t>14</w:t>
            </w:r>
          </w:p>
        </w:tc>
        <w:tc>
          <w:tcPr>
            <w:tcW w:w="2013" w:type="dxa"/>
            <w:tcBorders>
              <w:tl2br w:val="nil"/>
              <w:tr2bl w:val="nil"/>
            </w:tcBorders>
            <w:vAlign w:val="center"/>
          </w:tcPr>
          <w:p w14:paraId="2A8D6C23">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投标文件</w:t>
            </w:r>
            <w:r>
              <w:rPr>
                <w:rFonts w:hint="eastAsia" w:ascii="宋体" w:hAnsi="宋体" w:cs="宋体"/>
                <w:color w:val="auto"/>
                <w:highlight w:val="none"/>
              </w:rPr>
              <w:t>份数</w:t>
            </w:r>
          </w:p>
        </w:tc>
        <w:tc>
          <w:tcPr>
            <w:tcW w:w="7202" w:type="dxa"/>
            <w:tcBorders>
              <w:tl2br w:val="nil"/>
              <w:tr2bl w:val="nil"/>
            </w:tcBorders>
            <w:vAlign w:val="center"/>
          </w:tcPr>
          <w:p w14:paraId="1EF42091">
            <w:pPr>
              <w:pStyle w:val="18"/>
              <w:snapToGrid w:val="0"/>
              <w:spacing w:line="360" w:lineRule="exact"/>
              <w:ind w:firstLine="0" w:firstLineChars="0"/>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资格审查文件一份正本，</w:t>
            </w:r>
            <w:r>
              <w:rPr>
                <w:rFonts w:hint="eastAsia" w:ascii="宋体" w:hAnsi="宋体" w:eastAsia="宋体" w:cs="宋体"/>
                <w:color w:val="auto"/>
                <w:kern w:val="2"/>
                <w:sz w:val="24"/>
                <w:szCs w:val="24"/>
                <w:highlight w:val="none"/>
                <w:lang w:val="en-US" w:eastAsia="zh-CN" w:bidi="ar"/>
              </w:rPr>
              <w:t>二</w:t>
            </w:r>
            <w:r>
              <w:rPr>
                <w:rFonts w:hint="eastAsia" w:ascii="宋体" w:hAnsi="宋体" w:eastAsia="宋体" w:cs="宋体"/>
                <w:color w:val="auto"/>
                <w:kern w:val="2"/>
                <w:sz w:val="24"/>
                <w:szCs w:val="24"/>
                <w:highlight w:val="none"/>
                <w:lang w:val="zh-CN" w:eastAsia="zh-CN" w:bidi="ar"/>
              </w:rPr>
              <w:t>份副本（正、副本分别装订，密封一袋）</w:t>
            </w:r>
          </w:p>
          <w:p w14:paraId="291AB40D">
            <w:pPr>
              <w:pStyle w:val="18"/>
              <w:snapToGrid w:val="0"/>
              <w:spacing w:line="360" w:lineRule="exact"/>
              <w:ind w:firstLine="0" w:firstLineChars="0"/>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资信技术文件一份正本，</w:t>
            </w:r>
            <w:r>
              <w:rPr>
                <w:rFonts w:hint="eastAsia" w:ascii="宋体" w:hAnsi="宋体" w:eastAsia="宋体" w:cs="宋体"/>
                <w:color w:val="auto"/>
                <w:kern w:val="2"/>
                <w:sz w:val="24"/>
                <w:szCs w:val="24"/>
                <w:highlight w:val="none"/>
                <w:lang w:val="en-US" w:eastAsia="zh-CN" w:bidi="ar"/>
              </w:rPr>
              <w:t>二</w:t>
            </w:r>
            <w:r>
              <w:rPr>
                <w:rFonts w:hint="eastAsia" w:ascii="宋体" w:hAnsi="宋体" w:eastAsia="宋体" w:cs="宋体"/>
                <w:color w:val="auto"/>
                <w:kern w:val="2"/>
                <w:sz w:val="24"/>
                <w:szCs w:val="24"/>
                <w:highlight w:val="none"/>
                <w:lang w:val="zh-CN" w:eastAsia="zh-CN" w:bidi="ar"/>
              </w:rPr>
              <w:t>份副本（正、副本分别装订，密封一袋）</w:t>
            </w:r>
          </w:p>
          <w:p w14:paraId="228B7740">
            <w:pPr>
              <w:pStyle w:val="18"/>
              <w:snapToGrid w:val="0"/>
              <w:spacing w:line="360" w:lineRule="exact"/>
              <w:ind w:firstLine="0" w:firstLineChars="0"/>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商务报价文件一份正本，</w:t>
            </w:r>
            <w:r>
              <w:rPr>
                <w:rFonts w:hint="eastAsia" w:ascii="宋体" w:hAnsi="宋体" w:eastAsia="宋体" w:cs="宋体"/>
                <w:color w:val="auto"/>
                <w:kern w:val="2"/>
                <w:sz w:val="24"/>
                <w:szCs w:val="24"/>
                <w:highlight w:val="none"/>
                <w:lang w:val="en-US" w:eastAsia="zh-CN" w:bidi="ar"/>
              </w:rPr>
              <w:t>二</w:t>
            </w:r>
            <w:r>
              <w:rPr>
                <w:rFonts w:hint="eastAsia" w:ascii="宋体" w:hAnsi="宋体" w:eastAsia="宋体" w:cs="宋体"/>
                <w:color w:val="auto"/>
                <w:kern w:val="2"/>
                <w:sz w:val="24"/>
                <w:szCs w:val="24"/>
                <w:highlight w:val="none"/>
                <w:lang w:val="zh-CN" w:eastAsia="zh-CN" w:bidi="ar"/>
              </w:rPr>
              <w:t>份副本（正、副本分别装订，密封一袋）</w:t>
            </w:r>
          </w:p>
          <w:p w14:paraId="2E81588A">
            <w:pPr>
              <w:pStyle w:val="18"/>
              <w:snapToGrid w:val="0"/>
              <w:spacing w:line="360" w:lineRule="exact"/>
              <w:ind w:firstLine="0" w:firstLineChars="0"/>
              <w:rPr>
                <w:rFonts w:hint="default" w:ascii="宋体" w:hAnsi="宋体" w:cs="宋体"/>
                <w:color w:val="auto"/>
                <w:highlight w:val="none"/>
                <w:lang w:val="zh-CN"/>
              </w:rPr>
            </w:pPr>
            <w:r>
              <w:rPr>
                <w:rFonts w:hint="eastAsia" w:ascii="宋体" w:hAnsi="宋体" w:eastAsia="宋体" w:cs="宋体"/>
                <w:color w:val="auto"/>
                <w:kern w:val="2"/>
                <w:sz w:val="24"/>
                <w:szCs w:val="24"/>
                <w:highlight w:val="none"/>
                <w:lang w:val="zh-CN" w:eastAsia="zh-CN" w:bidi="ar"/>
              </w:rPr>
              <w:t>正本和副本的封面上应当清楚地标记“正本”或者“副本”字样；正本和副本不一致时，以正本为准。副本可采用正本复印，各部分每册采用左侧书本装订方式装订，装订应牢固、不易拆散和换页，不得采用活页装订。</w:t>
            </w:r>
          </w:p>
        </w:tc>
      </w:tr>
      <w:tr w14:paraId="0EA8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09C83354">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en-US"/>
              </w:rPr>
            </w:pPr>
            <w:r>
              <w:rPr>
                <w:rFonts w:hint="eastAsia" w:ascii="宋体" w:hAnsi="宋体" w:eastAsia="宋体" w:cs="宋体"/>
                <w:i w:val="0"/>
                <w:iCs w:val="0"/>
                <w:color w:val="000000"/>
                <w:kern w:val="0"/>
                <w:sz w:val="22"/>
                <w:szCs w:val="22"/>
                <w:highlight w:val="none"/>
                <w:u w:val="none"/>
                <w:lang w:val="en-US" w:eastAsia="zh-CN" w:bidi="ar"/>
              </w:rPr>
              <w:t>15</w:t>
            </w:r>
          </w:p>
        </w:tc>
        <w:tc>
          <w:tcPr>
            <w:tcW w:w="2013" w:type="dxa"/>
            <w:tcBorders>
              <w:tl2br w:val="nil"/>
              <w:tr2bl w:val="nil"/>
            </w:tcBorders>
            <w:vAlign w:val="center"/>
          </w:tcPr>
          <w:p w14:paraId="5B6B957A">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投标截止时间</w:t>
            </w:r>
          </w:p>
        </w:tc>
        <w:tc>
          <w:tcPr>
            <w:tcW w:w="7202" w:type="dxa"/>
            <w:tcBorders>
              <w:tl2br w:val="nil"/>
              <w:tr2bl w:val="nil"/>
            </w:tcBorders>
            <w:vAlign w:val="center"/>
          </w:tcPr>
          <w:p w14:paraId="3CF966EC">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时  间：20</w:t>
            </w:r>
            <w:r>
              <w:rPr>
                <w:rFonts w:hint="eastAsia" w:ascii="宋体" w:hAnsi="宋体" w:cs="宋体"/>
                <w:color w:val="auto"/>
                <w:highlight w:val="none"/>
                <w:lang w:val="en-US" w:eastAsia="zh-CN"/>
              </w:rPr>
              <w:t>24</w:t>
            </w:r>
            <w:r>
              <w:rPr>
                <w:rFonts w:hint="eastAsia" w:ascii="宋体" w:hAnsi="宋体" w:cs="宋体"/>
                <w:color w:val="auto"/>
                <w:highlight w:val="none"/>
                <w:lang w:val="zh-CN"/>
              </w:rPr>
              <w:t>年</w:t>
            </w:r>
            <w:r>
              <w:rPr>
                <w:rFonts w:hint="eastAsia" w:ascii="宋体" w:hAnsi="宋体" w:cs="宋体"/>
                <w:i/>
                <w:iCs/>
                <w:color w:val="auto"/>
                <w:highlight w:val="none"/>
                <w:lang w:val="en-US" w:eastAsia="zh-CN"/>
              </w:rPr>
              <w:t>10</w:t>
            </w:r>
            <w:r>
              <w:rPr>
                <w:rFonts w:hint="eastAsia" w:ascii="宋体" w:hAnsi="宋体" w:cs="宋体"/>
                <w:color w:val="auto"/>
                <w:highlight w:val="none"/>
                <w:lang w:val="zh-CN"/>
              </w:rPr>
              <w:t>月</w:t>
            </w:r>
            <w:r>
              <w:rPr>
                <w:rFonts w:hint="eastAsia" w:ascii="宋体" w:hAnsi="宋体" w:cs="宋体"/>
                <w:i/>
                <w:iCs/>
                <w:color w:val="auto"/>
                <w:highlight w:val="none"/>
                <w:lang w:val="en-US" w:eastAsia="zh-CN"/>
              </w:rPr>
              <w:t>24</w:t>
            </w:r>
            <w:r>
              <w:rPr>
                <w:rFonts w:hint="eastAsia" w:ascii="宋体" w:hAnsi="宋体" w:cs="宋体"/>
                <w:color w:val="auto"/>
                <w:highlight w:val="none"/>
                <w:lang w:val="zh-CN"/>
              </w:rPr>
              <w:t>日</w:t>
            </w:r>
            <w:r>
              <w:rPr>
                <w:rFonts w:hint="eastAsia" w:ascii="宋体" w:hAnsi="宋体" w:cs="宋体"/>
                <w:i/>
                <w:iCs/>
                <w:color w:val="auto"/>
                <w:highlight w:val="none"/>
                <w:lang w:val="en-US" w:eastAsia="zh-CN"/>
              </w:rPr>
              <w:t>14</w:t>
            </w:r>
            <w:r>
              <w:rPr>
                <w:rFonts w:hint="eastAsia" w:ascii="宋体" w:hAnsi="宋体" w:cs="宋体"/>
                <w:i/>
                <w:iCs/>
                <w:color w:val="auto"/>
                <w:highlight w:val="none"/>
                <w:lang w:val="zh-CN" w:eastAsia="zh-CN"/>
              </w:rPr>
              <w:t>:</w:t>
            </w:r>
            <w:r>
              <w:rPr>
                <w:rFonts w:hint="eastAsia" w:ascii="宋体" w:hAnsi="宋体" w:cs="宋体"/>
                <w:i/>
                <w:iCs/>
                <w:color w:val="auto"/>
                <w:highlight w:val="none"/>
                <w:lang w:val="en-US" w:eastAsia="zh-CN"/>
              </w:rPr>
              <w:t>30</w:t>
            </w:r>
            <w:r>
              <w:rPr>
                <w:rFonts w:hint="eastAsia" w:ascii="宋体" w:hAnsi="宋体" w:cs="宋体"/>
                <w:color w:val="auto"/>
                <w:highlight w:val="none"/>
                <w:lang w:val="zh-CN"/>
              </w:rPr>
              <w:t>时止。</w:t>
            </w:r>
          </w:p>
        </w:tc>
      </w:tr>
      <w:tr w14:paraId="047E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0986E4C7">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en-US"/>
              </w:rPr>
            </w:pPr>
            <w:r>
              <w:rPr>
                <w:rFonts w:hint="eastAsia" w:ascii="宋体" w:hAnsi="宋体" w:eastAsia="宋体" w:cs="宋体"/>
                <w:i w:val="0"/>
                <w:iCs w:val="0"/>
                <w:color w:val="000000"/>
                <w:kern w:val="0"/>
                <w:sz w:val="22"/>
                <w:szCs w:val="22"/>
                <w:highlight w:val="none"/>
                <w:u w:val="none"/>
                <w:lang w:val="en-US" w:eastAsia="zh-CN" w:bidi="ar"/>
              </w:rPr>
              <w:t>16</w:t>
            </w:r>
          </w:p>
        </w:tc>
        <w:tc>
          <w:tcPr>
            <w:tcW w:w="2013" w:type="dxa"/>
            <w:tcBorders>
              <w:tl2br w:val="nil"/>
              <w:tr2bl w:val="nil"/>
            </w:tcBorders>
            <w:vAlign w:val="center"/>
          </w:tcPr>
          <w:p w14:paraId="2E654F1A">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开标</w:t>
            </w:r>
          </w:p>
        </w:tc>
        <w:tc>
          <w:tcPr>
            <w:tcW w:w="7202" w:type="dxa"/>
            <w:tcBorders>
              <w:tl2br w:val="nil"/>
              <w:tr2bl w:val="nil"/>
            </w:tcBorders>
            <w:vAlign w:val="center"/>
          </w:tcPr>
          <w:p w14:paraId="06603474">
            <w:pPr>
              <w:tabs>
                <w:tab w:val="left" w:pos="0"/>
              </w:tabs>
              <w:autoSpaceDE w:val="0"/>
              <w:autoSpaceDN w:val="0"/>
              <w:adjustRightInd w:val="0"/>
              <w:spacing w:line="360" w:lineRule="exact"/>
              <w:ind w:firstLine="0" w:firstLineChars="0"/>
              <w:jc w:val="left"/>
              <w:rPr>
                <w:rFonts w:hint="default" w:ascii="宋体" w:hAnsi="宋体" w:eastAsia="宋体" w:cs="宋体"/>
                <w:highlight w:val="none"/>
                <w:lang w:val="zh-CN"/>
              </w:rPr>
            </w:pPr>
            <w:r>
              <w:rPr>
                <w:rFonts w:hint="eastAsia" w:ascii="宋体" w:hAnsi="宋体" w:eastAsia="宋体" w:cs="宋体"/>
                <w:highlight w:val="none"/>
                <w:lang w:val="zh-CN"/>
              </w:rPr>
              <w:t>开标时间：</w:t>
            </w:r>
            <w:r>
              <w:rPr>
                <w:rFonts w:hint="eastAsia" w:ascii="宋体" w:hAnsi="宋体" w:eastAsia="宋体" w:cs="宋体"/>
                <w:highlight w:val="none"/>
              </w:rPr>
              <w:t>20</w:t>
            </w:r>
            <w:r>
              <w:rPr>
                <w:rFonts w:hint="eastAsia" w:ascii="宋体" w:hAnsi="宋体" w:eastAsia="宋体" w:cs="宋体"/>
                <w:highlight w:val="none"/>
                <w:lang w:val="en-US" w:eastAsia="zh-CN"/>
              </w:rPr>
              <w:t>24</w:t>
            </w:r>
            <w:r>
              <w:rPr>
                <w:rFonts w:hint="eastAsia" w:ascii="宋体" w:hAnsi="宋体" w:eastAsia="宋体" w:cs="宋体"/>
                <w:highlight w:val="none"/>
              </w:rPr>
              <w:t>年</w:t>
            </w:r>
            <w:r>
              <w:rPr>
                <w:rFonts w:hint="eastAsia" w:ascii="宋体" w:hAnsi="宋体" w:cs="宋体"/>
                <w:i/>
                <w:iCs/>
                <w:color w:val="auto"/>
                <w:highlight w:val="none"/>
                <w:lang w:val="en-US" w:eastAsia="zh-CN"/>
              </w:rPr>
              <w:t xml:space="preserve">10 </w:t>
            </w:r>
            <w:r>
              <w:rPr>
                <w:rFonts w:hint="eastAsia" w:ascii="宋体" w:hAnsi="宋体" w:eastAsia="宋体" w:cs="宋体"/>
                <w:highlight w:val="none"/>
              </w:rPr>
              <w:t>月</w:t>
            </w:r>
            <w:r>
              <w:rPr>
                <w:rFonts w:hint="eastAsia" w:ascii="宋体" w:hAnsi="宋体" w:cs="宋体"/>
                <w:i/>
                <w:iCs/>
                <w:color w:val="auto"/>
                <w:highlight w:val="none"/>
                <w:lang w:val="en-US" w:eastAsia="zh-CN"/>
              </w:rPr>
              <w:t>24</w:t>
            </w:r>
            <w:bookmarkStart w:id="932" w:name="_GoBack"/>
            <w:bookmarkEnd w:id="932"/>
            <w:r>
              <w:rPr>
                <w:rFonts w:hint="eastAsia" w:ascii="宋体" w:hAnsi="宋体" w:cs="宋体"/>
                <w:i/>
                <w:iCs/>
                <w:color w:val="auto"/>
                <w:highlight w:val="none"/>
                <w:lang w:val="en-US" w:eastAsia="zh-CN"/>
              </w:rPr>
              <w:t xml:space="preserve"> </w:t>
            </w:r>
            <w:r>
              <w:rPr>
                <w:rFonts w:hint="eastAsia" w:ascii="宋体" w:hAnsi="宋体" w:eastAsia="宋体" w:cs="宋体"/>
                <w:highlight w:val="none"/>
              </w:rPr>
              <w:t>日</w:t>
            </w:r>
            <w:r>
              <w:rPr>
                <w:rFonts w:hint="eastAsia" w:ascii="宋体" w:hAnsi="宋体" w:cs="宋体"/>
                <w:i/>
                <w:iCs/>
                <w:color w:val="auto"/>
                <w:highlight w:val="none"/>
                <w:lang w:val="en-US" w:eastAsia="zh-CN"/>
              </w:rPr>
              <w:t>14:30</w:t>
            </w:r>
            <w:r>
              <w:rPr>
                <w:rFonts w:hint="eastAsia" w:ascii="宋体" w:hAnsi="宋体" w:eastAsia="宋体" w:cs="宋体"/>
                <w:highlight w:val="none"/>
              </w:rPr>
              <w:t>时（北京时间）</w:t>
            </w:r>
          </w:p>
          <w:p w14:paraId="7E3F1BD3">
            <w:pPr>
              <w:tabs>
                <w:tab w:val="left" w:pos="0"/>
              </w:tabs>
              <w:autoSpaceDE w:val="0"/>
              <w:autoSpaceDN w:val="0"/>
              <w:adjustRightInd w:val="0"/>
              <w:spacing w:line="360" w:lineRule="exact"/>
              <w:ind w:firstLine="0" w:firstLineChars="0"/>
              <w:jc w:val="left"/>
              <w:rPr>
                <w:rFonts w:hint="default" w:ascii="宋体" w:hAnsi="宋体" w:cs="宋体"/>
                <w:color w:val="auto"/>
                <w:highlight w:val="none"/>
                <w:lang w:val="zh-CN"/>
              </w:rPr>
            </w:pPr>
            <w:r>
              <w:rPr>
                <w:rFonts w:hint="eastAsia" w:ascii="宋体" w:hAnsi="宋体" w:eastAsia="宋体" w:cs="宋体"/>
                <w:highlight w:val="none"/>
                <w:lang w:val="zh-CN"/>
              </w:rPr>
              <w:t xml:space="preserve">开标地点：龙游县水务集团有限公司一楼开标室 </w:t>
            </w:r>
          </w:p>
        </w:tc>
      </w:tr>
      <w:tr w14:paraId="51F5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6A8D1F51">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en-US"/>
              </w:rPr>
            </w:pPr>
            <w:r>
              <w:rPr>
                <w:rFonts w:hint="eastAsia" w:ascii="宋体" w:hAnsi="宋体" w:eastAsia="宋体" w:cs="宋体"/>
                <w:i w:val="0"/>
                <w:iCs w:val="0"/>
                <w:color w:val="000000"/>
                <w:kern w:val="0"/>
                <w:sz w:val="22"/>
                <w:szCs w:val="22"/>
                <w:highlight w:val="none"/>
                <w:u w:val="none"/>
                <w:lang w:val="en-US" w:eastAsia="zh-CN" w:bidi="ar"/>
              </w:rPr>
              <w:t>17</w:t>
            </w:r>
          </w:p>
        </w:tc>
        <w:tc>
          <w:tcPr>
            <w:tcW w:w="2013" w:type="dxa"/>
            <w:tcBorders>
              <w:tl2br w:val="nil"/>
              <w:tr2bl w:val="nil"/>
            </w:tcBorders>
            <w:vAlign w:val="center"/>
          </w:tcPr>
          <w:p w14:paraId="31DC1982">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采购方式</w:t>
            </w:r>
          </w:p>
        </w:tc>
        <w:tc>
          <w:tcPr>
            <w:tcW w:w="7202" w:type="dxa"/>
            <w:tcBorders>
              <w:tl2br w:val="nil"/>
              <w:tr2bl w:val="nil"/>
            </w:tcBorders>
            <w:vAlign w:val="center"/>
          </w:tcPr>
          <w:p w14:paraId="6B7D5559">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公开招标。</w:t>
            </w:r>
          </w:p>
        </w:tc>
      </w:tr>
      <w:tr w14:paraId="31F4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2CC80509">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en-US"/>
              </w:rPr>
            </w:pPr>
            <w:r>
              <w:rPr>
                <w:rFonts w:hint="eastAsia" w:ascii="宋体" w:hAnsi="宋体" w:eastAsia="宋体" w:cs="宋体"/>
                <w:i w:val="0"/>
                <w:iCs w:val="0"/>
                <w:color w:val="000000"/>
                <w:kern w:val="0"/>
                <w:sz w:val="22"/>
                <w:szCs w:val="22"/>
                <w:highlight w:val="none"/>
                <w:u w:val="none"/>
                <w:lang w:val="en-US" w:eastAsia="zh-CN" w:bidi="ar"/>
              </w:rPr>
              <w:t>18</w:t>
            </w:r>
          </w:p>
        </w:tc>
        <w:tc>
          <w:tcPr>
            <w:tcW w:w="2013" w:type="dxa"/>
            <w:tcBorders>
              <w:tl2br w:val="nil"/>
              <w:tr2bl w:val="nil"/>
            </w:tcBorders>
            <w:vAlign w:val="center"/>
          </w:tcPr>
          <w:p w14:paraId="4204F90C">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评审办法</w:t>
            </w:r>
          </w:p>
        </w:tc>
        <w:tc>
          <w:tcPr>
            <w:tcW w:w="7202" w:type="dxa"/>
            <w:tcBorders>
              <w:tl2br w:val="nil"/>
              <w:tr2bl w:val="nil"/>
            </w:tcBorders>
            <w:vAlign w:val="center"/>
          </w:tcPr>
          <w:p w14:paraId="309D04FA">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综合评分法。</w:t>
            </w:r>
          </w:p>
        </w:tc>
      </w:tr>
      <w:tr w14:paraId="649E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785" w:type="dxa"/>
            <w:tcBorders>
              <w:tl2br w:val="nil"/>
              <w:tr2bl w:val="nil"/>
            </w:tcBorders>
            <w:vAlign w:val="center"/>
          </w:tcPr>
          <w:p w14:paraId="43773D8B">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en-US"/>
              </w:rPr>
            </w:pPr>
            <w:r>
              <w:rPr>
                <w:rFonts w:hint="eastAsia" w:ascii="宋体" w:hAnsi="宋体" w:eastAsia="宋体" w:cs="宋体"/>
                <w:i w:val="0"/>
                <w:iCs w:val="0"/>
                <w:color w:val="000000"/>
                <w:kern w:val="0"/>
                <w:sz w:val="22"/>
                <w:szCs w:val="22"/>
                <w:highlight w:val="none"/>
                <w:u w:val="none"/>
                <w:lang w:val="en-US" w:eastAsia="zh-CN" w:bidi="ar"/>
              </w:rPr>
              <w:t>19</w:t>
            </w:r>
          </w:p>
        </w:tc>
        <w:tc>
          <w:tcPr>
            <w:tcW w:w="2013" w:type="dxa"/>
            <w:tcBorders>
              <w:tl2br w:val="nil"/>
              <w:tr2bl w:val="nil"/>
            </w:tcBorders>
            <w:vAlign w:val="center"/>
          </w:tcPr>
          <w:p w14:paraId="20916711">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default" w:ascii="宋体" w:hAnsi="宋体" w:cs="宋体"/>
                <w:color w:val="auto"/>
                <w:highlight w:val="none"/>
                <w:lang w:val="zh-CN"/>
              </w:rPr>
              <w:t>中标结果公告</w:t>
            </w:r>
          </w:p>
        </w:tc>
        <w:tc>
          <w:tcPr>
            <w:tcW w:w="7202" w:type="dxa"/>
            <w:tcBorders>
              <w:tl2br w:val="nil"/>
              <w:tr2bl w:val="nil"/>
            </w:tcBorders>
            <w:vAlign w:val="center"/>
          </w:tcPr>
          <w:p w14:paraId="2E31AC4F">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default" w:ascii="宋体" w:hAnsi="宋体" w:cs="宋体"/>
                <w:color w:val="auto"/>
                <w:highlight w:val="none"/>
                <w:lang w:val="zh-CN"/>
              </w:rPr>
              <w:t>采购结果经采购人确认后2个工作日内，采购代理机构将对外发布结果公告和中标通知书。采购代理机构按相关规定将中标结果发布在龙游县水务集团有限公司网站上进行公示，公示期为1个工作日。采购人、采购代理机构及评标委员会对未中标的投标人不作落标原因解释。</w:t>
            </w:r>
          </w:p>
        </w:tc>
      </w:tr>
      <w:tr w14:paraId="5D31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85" w:type="dxa"/>
            <w:tcBorders>
              <w:tl2br w:val="nil"/>
              <w:tr2bl w:val="nil"/>
            </w:tcBorders>
            <w:vAlign w:val="center"/>
          </w:tcPr>
          <w:p w14:paraId="490E5A27">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en-US"/>
              </w:rPr>
            </w:pPr>
            <w:r>
              <w:rPr>
                <w:rFonts w:hint="eastAsia" w:ascii="宋体" w:hAnsi="宋体" w:eastAsia="宋体" w:cs="宋体"/>
                <w:i w:val="0"/>
                <w:iCs w:val="0"/>
                <w:color w:val="000000"/>
                <w:kern w:val="0"/>
                <w:sz w:val="22"/>
                <w:szCs w:val="22"/>
                <w:highlight w:val="none"/>
                <w:u w:val="none"/>
                <w:lang w:val="en-US" w:eastAsia="zh-CN" w:bidi="ar"/>
              </w:rPr>
              <w:t>20</w:t>
            </w:r>
          </w:p>
        </w:tc>
        <w:tc>
          <w:tcPr>
            <w:tcW w:w="2013" w:type="dxa"/>
            <w:tcBorders>
              <w:tl2br w:val="nil"/>
              <w:tr2bl w:val="nil"/>
            </w:tcBorders>
            <w:vAlign w:val="center"/>
          </w:tcPr>
          <w:p w14:paraId="79767EDD">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rPr>
              <w:t>履约保证金</w:t>
            </w:r>
          </w:p>
        </w:tc>
        <w:tc>
          <w:tcPr>
            <w:tcW w:w="7202" w:type="dxa"/>
            <w:tcBorders>
              <w:tl2br w:val="nil"/>
              <w:tr2bl w:val="nil"/>
            </w:tcBorders>
            <w:vAlign w:val="center"/>
          </w:tcPr>
          <w:p w14:paraId="0AC1A24C">
            <w:pPr>
              <w:keepNext w:val="0"/>
              <w:keepLines w:val="0"/>
              <w:widowControl/>
              <w:suppressLineNumbers w:val="0"/>
              <w:tabs>
                <w:tab w:val="left" w:pos="0"/>
              </w:tabs>
              <w:autoSpaceDE w:val="0"/>
              <w:autoSpaceDN w:val="0"/>
              <w:adjustRightInd w:val="0"/>
              <w:snapToGrid/>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lang w:val="zh-CN"/>
              </w:rPr>
              <w:t>☑</w:t>
            </w:r>
            <w:r>
              <w:rPr>
                <w:rFonts w:hint="eastAsia" w:ascii="宋体" w:hAnsi="宋体" w:eastAsia="宋体" w:cs="宋体"/>
                <w:color w:val="auto"/>
                <w:highlight w:val="none"/>
                <w:lang w:val="zh-CN"/>
              </w:rPr>
              <w:t>不需要</w:t>
            </w:r>
          </w:p>
          <w:p w14:paraId="18F2D275">
            <w:pPr>
              <w:keepNext w:val="0"/>
              <w:keepLines w:val="0"/>
              <w:widowControl/>
              <w:suppressLineNumbers w:val="0"/>
              <w:tabs>
                <w:tab w:val="left" w:pos="0"/>
              </w:tabs>
              <w:autoSpaceDE w:val="0"/>
              <w:autoSpaceDN w:val="0"/>
              <w:adjustRightInd w:val="0"/>
              <w:snapToGrid/>
              <w:spacing w:before="0" w:beforeAutospacing="0" w:after="0" w:afterAutospacing="0" w:line="240" w:lineRule="auto"/>
              <w:ind w:left="0" w:right="0" w:firstLine="0" w:firstLineChars="0"/>
              <w:jc w:val="left"/>
              <w:rPr>
                <w:rFonts w:hint="default" w:ascii="宋体" w:hAnsi="宋体" w:eastAsia="宋体" w:cs="宋体"/>
                <w:color w:val="auto"/>
                <w:highlight w:val="none"/>
                <w:lang w:val="en-US" w:eastAsia="zh-CN"/>
              </w:rPr>
            </w:pPr>
            <w:r>
              <w:rPr>
                <w:rFonts w:hint="eastAsia" w:ascii="宋体" w:hAnsi="宋体" w:cs="宋体"/>
                <w:color w:val="auto"/>
                <w:highlight w:val="none"/>
                <w:lang w:val="zh-CN"/>
              </w:rPr>
              <w:t>□</w:t>
            </w:r>
            <w:r>
              <w:rPr>
                <w:rFonts w:hint="eastAsia" w:ascii="宋体" w:hAnsi="宋体" w:eastAsia="宋体" w:cs="宋体"/>
                <w:color w:val="auto"/>
                <w:highlight w:val="none"/>
                <w:lang w:val="zh-CN"/>
              </w:rPr>
              <w:t>需要</w:t>
            </w:r>
          </w:p>
        </w:tc>
      </w:tr>
      <w:tr w14:paraId="6B10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85" w:type="dxa"/>
            <w:tcBorders>
              <w:tl2br w:val="nil"/>
              <w:tr2bl w:val="nil"/>
            </w:tcBorders>
            <w:vAlign w:val="center"/>
          </w:tcPr>
          <w:p w14:paraId="4152B3C1">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en-US"/>
              </w:rPr>
            </w:pPr>
            <w:r>
              <w:rPr>
                <w:rFonts w:hint="eastAsia" w:ascii="宋体" w:hAnsi="宋体" w:eastAsia="宋体" w:cs="宋体"/>
                <w:i w:val="0"/>
                <w:iCs w:val="0"/>
                <w:color w:val="000000"/>
                <w:kern w:val="0"/>
                <w:sz w:val="22"/>
                <w:szCs w:val="22"/>
                <w:highlight w:val="none"/>
                <w:u w:val="none"/>
                <w:lang w:val="en-US" w:eastAsia="zh-CN" w:bidi="ar"/>
              </w:rPr>
              <w:t>21</w:t>
            </w:r>
          </w:p>
        </w:tc>
        <w:tc>
          <w:tcPr>
            <w:tcW w:w="2013" w:type="dxa"/>
            <w:tcBorders>
              <w:tl2br w:val="nil"/>
              <w:tr2bl w:val="nil"/>
            </w:tcBorders>
            <w:vAlign w:val="center"/>
          </w:tcPr>
          <w:p w14:paraId="37DBEB0A">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签订合同时间</w:t>
            </w:r>
          </w:p>
        </w:tc>
        <w:tc>
          <w:tcPr>
            <w:tcW w:w="7202" w:type="dxa"/>
            <w:tcBorders>
              <w:tl2br w:val="nil"/>
              <w:tr2bl w:val="nil"/>
            </w:tcBorders>
            <w:vAlign w:val="center"/>
          </w:tcPr>
          <w:p w14:paraId="1AB0A1FF">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中标通知书发出后30日内</w:t>
            </w:r>
          </w:p>
        </w:tc>
      </w:tr>
      <w:tr w14:paraId="6A80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35FFDEBA">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22</w:t>
            </w:r>
          </w:p>
        </w:tc>
        <w:tc>
          <w:tcPr>
            <w:tcW w:w="2013" w:type="dxa"/>
            <w:tcBorders>
              <w:tl2br w:val="nil"/>
              <w:tr2bl w:val="nil"/>
            </w:tcBorders>
            <w:vAlign w:val="center"/>
          </w:tcPr>
          <w:p w14:paraId="2ECE1F89">
            <w:pPr>
              <w:tabs>
                <w:tab w:val="left" w:pos="0"/>
              </w:tabs>
              <w:autoSpaceDE w:val="0"/>
              <w:autoSpaceDN w:val="0"/>
              <w:adjustRightInd w:val="0"/>
              <w:spacing w:line="360" w:lineRule="exact"/>
              <w:ind w:firstLine="0" w:firstLineChars="0"/>
              <w:jc w:val="left"/>
              <w:rPr>
                <w:rFonts w:hint="default" w:ascii="宋体" w:hAnsi="宋体" w:cs="宋体"/>
                <w:color w:val="auto"/>
                <w:highlight w:val="none"/>
                <w:lang w:val="zh-CN"/>
              </w:rPr>
            </w:pPr>
            <w:r>
              <w:rPr>
                <w:rFonts w:hint="eastAsia" w:ascii="宋体" w:hAnsi="宋体" w:eastAsia="宋体" w:cs="宋体"/>
                <w:highlight w:val="none"/>
              </w:rPr>
              <w:t>投标无效情形</w:t>
            </w:r>
          </w:p>
        </w:tc>
        <w:tc>
          <w:tcPr>
            <w:tcW w:w="7202" w:type="dxa"/>
            <w:tcBorders>
              <w:tl2br w:val="nil"/>
              <w:tr2bl w:val="nil"/>
            </w:tcBorders>
            <w:vAlign w:val="center"/>
          </w:tcPr>
          <w:p w14:paraId="048B4AFE">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1.在资格审查时，如发现下列情形之一的，投标文件将被视为无效：</w:t>
            </w:r>
          </w:p>
          <w:p w14:paraId="4015D253">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（1）资格</w:t>
            </w:r>
            <w:r>
              <w:rPr>
                <w:rFonts w:hint="eastAsia" w:ascii="宋体" w:hAnsi="宋体" w:eastAsia="宋体" w:cs="宋体"/>
                <w:highlight w:val="none"/>
                <w:lang w:val="en-US" w:eastAsia="zh-CN"/>
              </w:rPr>
              <w:t>审查</w:t>
            </w:r>
            <w:r>
              <w:rPr>
                <w:rFonts w:hint="eastAsia" w:ascii="宋体" w:hAnsi="宋体" w:eastAsia="宋体" w:cs="宋体"/>
                <w:highlight w:val="none"/>
              </w:rPr>
              <w:t>材料不全的，或者不符合招标文件要求的；</w:t>
            </w:r>
          </w:p>
          <w:p w14:paraId="4C93F98E">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（2）投标人不具备招标文件中规定的资格要求的；</w:t>
            </w:r>
          </w:p>
          <w:p w14:paraId="37DC3720">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（3）经查询存在不良信用记录的。</w:t>
            </w:r>
          </w:p>
          <w:p w14:paraId="4C229AC3">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2.在符合性审查、资信和技术评审时，如发现下列情形之一的，投标文件将被视为无效：</w:t>
            </w:r>
          </w:p>
          <w:p w14:paraId="26EED4F0">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（1）资格文件及资信技术文件未按要求签署、盖章的；</w:t>
            </w:r>
          </w:p>
          <w:p w14:paraId="2325F90C">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 xml:space="preserve">（2）未提供或未按要求提供投标函、法定代表人资格证明书、法定代表人授权委托书、投标声明书； </w:t>
            </w:r>
          </w:p>
          <w:p w14:paraId="27F1EB6F">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（3）未提供或未如实提供采购需求偏离表的；</w:t>
            </w:r>
          </w:p>
          <w:p w14:paraId="13EE9FC9">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（4）对“▲”条款未作实质性响应的；</w:t>
            </w:r>
          </w:p>
          <w:p w14:paraId="74558ABE">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（5）未提供或未如实提供服务方案，或者投标文件标明的响应或偏离与事实不符或虚假投标的；</w:t>
            </w:r>
          </w:p>
          <w:p w14:paraId="1E93A0D0">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（6）投标服务方案不明确，存在一个或一个以上备选（替代）投标方案的；</w:t>
            </w:r>
          </w:p>
          <w:p w14:paraId="7319ECF5">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（7）投标文件含有采购人不能接受的附加条件的；</w:t>
            </w:r>
          </w:p>
          <w:p w14:paraId="5BB1E532">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（8）法律、法规和招标文件规定的其他无效情形。</w:t>
            </w:r>
          </w:p>
          <w:p w14:paraId="1323EF80">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3.在报价评审时，如发现下列情形之一的，投标文件将被视为无效：</w:t>
            </w:r>
          </w:p>
          <w:p w14:paraId="0D52F516">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商务</w:t>
            </w:r>
            <w:r>
              <w:rPr>
                <w:rFonts w:hint="eastAsia" w:ascii="宋体" w:hAnsi="宋体" w:eastAsia="宋体" w:cs="宋体"/>
                <w:highlight w:val="none"/>
              </w:rPr>
              <w:t>报价文件未按要求签署、盖章的；</w:t>
            </w:r>
          </w:p>
          <w:p w14:paraId="6A5AB271">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（2）未按照招标文件标明的币种报价的；</w:t>
            </w:r>
          </w:p>
          <w:p w14:paraId="6D1C84F0">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（3）报价超过招标文件规定预算金额或</w:t>
            </w:r>
            <w:r>
              <w:rPr>
                <w:rFonts w:hint="eastAsia" w:ascii="宋体" w:hAnsi="宋体" w:eastAsia="宋体" w:cs="宋体"/>
                <w:color w:val="000000" w:themeColor="text1"/>
                <w:highlight w:val="none"/>
                <w14:textFill>
                  <w14:solidFill>
                    <w14:schemeClr w14:val="tx1"/>
                  </w14:solidFill>
                </w14:textFill>
              </w:rPr>
              <w:t>者最高限价的</w:t>
            </w:r>
            <w:r>
              <w:rPr>
                <w:rFonts w:hint="eastAsia" w:ascii="宋体" w:hAnsi="宋体" w:eastAsia="宋体" w:cs="宋体"/>
                <w:highlight w:val="none"/>
              </w:rPr>
              <w:t>；</w:t>
            </w:r>
          </w:p>
          <w:p w14:paraId="43162180">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（4）报价具有选择性的；</w:t>
            </w:r>
          </w:p>
          <w:p w14:paraId="4A88EA60">
            <w:pPr>
              <w:tabs>
                <w:tab w:val="left" w:pos="0"/>
              </w:tabs>
              <w:autoSpaceDE w:val="0"/>
              <w:autoSpaceDN w:val="0"/>
              <w:adjustRightInd w:val="0"/>
              <w:spacing w:line="36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（5）报价明显低于其他通过符合性审查投标人的报价（有可能影响服务质量或者不能诚信履约的），投标人在评标现场合理的时间内无法提供书面说明（必要时提交相关证明材料）证明其报价合理性的。</w:t>
            </w:r>
          </w:p>
          <w:p w14:paraId="30516AF1">
            <w:pPr>
              <w:tabs>
                <w:tab w:val="left" w:pos="0"/>
              </w:tabs>
              <w:autoSpaceDE w:val="0"/>
              <w:autoSpaceDN w:val="0"/>
              <w:adjustRightInd w:val="0"/>
              <w:spacing w:line="360" w:lineRule="exact"/>
              <w:ind w:firstLine="0" w:firstLineChars="0"/>
              <w:jc w:val="left"/>
              <w:rPr>
                <w:rFonts w:hint="eastAsia" w:eastAsia="宋体"/>
                <w:b/>
                <w:bCs/>
                <w:lang w:eastAsia="zh-CN"/>
              </w:rPr>
            </w:pPr>
            <w:r>
              <w:rPr>
                <w:rFonts w:hint="eastAsia" w:ascii="宋体" w:hAnsi="宋体" w:eastAsia="宋体" w:cs="宋体"/>
                <w:b/>
                <w:bCs/>
                <w:highlight w:val="none"/>
              </w:rPr>
              <w:t>（</w:t>
            </w:r>
            <w:r>
              <w:rPr>
                <w:rFonts w:hint="eastAsia" w:ascii="宋体" w:hAnsi="宋体" w:cs="宋体"/>
                <w:b/>
                <w:bCs/>
                <w:highlight w:val="none"/>
                <w:lang w:val="en-US" w:eastAsia="zh-CN"/>
              </w:rPr>
              <w:t>6</w:t>
            </w:r>
            <w:r>
              <w:rPr>
                <w:rFonts w:hint="eastAsia" w:ascii="宋体" w:hAnsi="宋体" w:eastAsia="宋体" w:cs="宋体"/>
                <w:b/>
                <w:bCs/>
                <w:highlight w:val="none"/>
              </w:rPr>
              <w:t>）</w:t>
            </w:r>
            <w:r>
              <w:rPr>
                <w:rFonts w:hint="eastAsia" w:ascii="宋体" w:hAnsi="宋体" w:cs="宋体"/>
                <w:b/>
                <w:bCs/>
                <w:highlight w:val="none"/>
                <w:lang w:val="en-US" w:eastAsia="zh-CN"/>
              </w:rPr>
              <w:t>投标人资信技术评分汇总表得分低于资信技术总分60%的</w:t>
            </w:r>
            <w:r>
              <w:rPr>
                <w:rFonts w:hint="eastAsia" w:ascii="宋体" w:hAnsi="宋体" w:cs="宋体"/>
                <w:b/>
                <w:bCs/>
                <w:highlight w:val="none"/>
                <w:lang w:eastAsia="zh-CN"/>
              </w:rPr>
              <w:t>。</w:t>
            </w:r>
          </w:p>
          <w:p w14:paraId="3B543417">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4.有下列情形之一的，视为投标人串通投标，其投标无效，由采购人或采购代理机构上报</w:t>
            </w:r>
            <w:r>
              <w:rPr>
                <w:rFonts w:hint="eastAsia" w:ascii="宋体" w:hAnsi="宋体" w:eastAsia="宋体" w:cs="宋体"/>
                <w:highlight w:val="none"/>
                <w:lang w:eastAsia="zh-CN"/>
              </w:rPr>
              <w:t>相关</w:t>
            </w:r>
            <w:r>
              <w:rPr>
                <w:rFonts w:hint="eastAsia" w:ascii="宋体" w:hAnsi="宋体" w:eastAsia="宋体" w:cs="宋体"/>
                <w:highlight w:val="none"/>
              </w:rPr>
              <w:t>监督管理部门，视情列入不良行为记录名单，在一至三年内禁止参加</w:t>
            </w:r>
            <w:r>
              <w:rPr>
                <w:rFonts w:hint="eastAsia" w:ascii="宋体" w:hAnsi="宋体" w:eastAsia="宋体" w:cs="宋体"/>
                <w:highlight w:val="none"/>
                <w:lang w:eastAsia="zh-CN"/>
              </w:rPr>
              <w:t>国企</w:t>
            </w:r>
            <w:r>
              <w:rPr>
                <w:rFonts w:hint="eastAsia" w:ascii="宋体" w:hAnsi="宋体" w:eastAsia="宋体" w:cs="宋体"/>
                <w:highlight w:val="none"/>
              </w:rPr>
              <w:t>采购活动：</w:t>
            </w:r>
          </w:p>
          <w:p w14:paraId="0610C007">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（1）不同投标人的投标文件由同一单位或者个人编制；</w:t>
            </w:r>
          </w:p>
          <w:p w14:paraId="5843EED5">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（2）不同投标人委托同一单位或者个人办理投标事宜；</w:t>
            </w:r>
          </w:p>
          <w:p w14:paraId="3E7215CF">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（3）不同投标人的投标文件载明的项目管理成员或者联系人员为同一人；</w:t>
            </w:r>
          </w:p>
          <w:p w14:paraId="426504B7">
            <w:pPr>
              <w:tabs>
                <w:tab w:val="left" w:pos="0"/>
              </w:tabs>
              <w:autoSpaceDE w:val="0"/>
              <w:autoSpaceDN w:val="0"/>
              <w:adjustRightInd w:val="0"/>
              <w:spacing w:line="360" w:lineRule="exact"/>
              <w:ind w:firstLine="0" w:firstLineChars="0"/>
              <w:jc w:val="left"/>
              <w:rPr>
                <w:rFonts w:ascii="宋体" w:hAnsi="宋体" w:eastAsia="宋体" w:cs="宋体"/>
                <w:highlight w:val="none"/>
              </w:rPr>
            </w:pPr>
            <w:r>
              <w:rPr>
                <w:rFonts w:hint="eastAsia" w:ascii="宋体" w:hAnsi="宋体" w:eastAsia="宋体" w:cs="宋体"/>
                <w:highlight w:val="none"/>
              </w:rPr>
              <w:t>（4）不同投标人的投标文件异常一致或者投标报价呈规律性差异；</w:t>
            </w:r>
          </w:p>
          <w:p w14:paraId="2CFA6A23">
            <w:pPr>
              <w:tabs>
                <w:tab w:val="left" w:pos="0"/>
              </w:tabs>
              <w:autoSpaceDE w:val="0"/>
              <w:autoSpaceDN w:val="0"/>
              <w:adjustRightInd w:val="0"/>
              <w:spacing w:line="360" w:lineRule="exact"/>
              <w:ind w:firstLine="0" w:firstLineChars="0"/>
              <w:jc w:val="left"/>
              <w:rPr>
                <w:rFonts w:hint="eastAsia" w:ascii="宋体" w:hAnsi="宋体" w:cs="宋体"/>
                <w:color w:val="auto"/>
                <w:highlight w:val="none"/>
                <w:lang w:val="zh-CN"/>
              </w:rPr>
            </w:pPr>
            <w:r>
              <w:rPr>
                <w:rFonts w:hint="eastAsia" w:ascii="宋体" w:hAnsi="宋体" w:eastAsia="宋体" w:cs="宋体"/>
                <w:highlight w:val="none"/>
              </w:rPr>
              <w:t>（5）不同投标人的投标文件相互混装。</w:t>
            </w:r>
          </w:p>
        </w:tc>
      </w:tr>
      <w:tr w14:paraId="5783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46D86E1B">
            <w:pPr>
              <w:keepNext w:val="0"/>
              <w:keepLines w:val="0"/>
              <w:widowControl/>
              <w:suppressLineNumbers w:val="0"/>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23</w:t>
            </w:r>
          </w:p>
        </w:tc>
        <w:tc>
          <w:tcPr>
            <w:tcW w:w="2013" w:type="dxa"/>
            <w:tcBorders>
              <w:tl2br w:val="nil"/>
              <w:tr2bl w:val="nil"/>
            </w:tcBorders>
            <w:vAlign w:val="center"/>
          </w:tcPr>
          <w:p w14:paraId="6D62D3B7">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落实</w:t>
            </w:r>
            <w:r>
              <w:rPr>
                <w:rFonts w:hint="eastAsia" w:ascii="宋体" w:hAnsi="宋体" w:cs="宋体"/>
                <w:color w:val="auto"/>
                <w:highlight w:val="none"/>
                <w:lang w:val="en-US" w:eastAsia="zh-CN"/>
              </w:rPr>
              <w:t>国企</w:t>
            </w:r>
            <w:r>
              <w:rPr>
                <w:rFonts w:hint="eastAsia" w:ascii="宋体" w:hAnsi="宋体" w:cs="宋体"/>
                <w:color w:val="auto"/>
                <w:highlight w:val="none"/>
                <w:lang w:val="zh-CN"/>
              </w:rPr>
              <w:t>采购政策需满足的要求</w:t>
            </w:r>
          </w:p>
          <w:p w14:paraId="5E7CE205">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p>
        </w:tc>
        <w:tc>
          <w:tcPr>
            <w:tcW w:w="7202" w:type="dxa"/>
            <w:tcBorders>
              <w:tl2br w:val="nil"/>
              <w:tr2bl w:val="nil"/>
            </w:tcBorders>
            <w:vAlign w:val="center"/>
          </w:tcPr>
          <w:p w14:paraId="0A2C8BE1">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一、中小企业</w:t>
            </w:r>
          </w:p>
          <w:p w14:paraId="436011DF">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根据财政部工信部《关于印发政府采购促进中小企业发展管理办法的通知》财库〔2020〕46号（以下简称本办法）规定，本项目属于非专门面向中小企业采购，对符合本办法规定的小微企业报价给予</w:t>
            </w:r>
            <w:r>
              <w:rPr>
                <w:rFonts w:hint="eastAsia" w:ascii="宋体" w:hAnsi="宋体" w:cs="宋体"/>
                <w:b/>
                <w:bCs/>
                <w:color w:val="auto"/>
                <w:highlight w:val="none"/>
                <w:lang w:val="en-US" w:eastAsia="zh-CN"/>
              </w:rPr>
              <w:t>10</w:t>
            </w:r>
            <w:r>
              <w:rPr>
                <w:rFonts w:hint="eastAsia" w:ascii="宋体" w:hAnsi="宋体" w:cs="宋体"/>
                <w:b/>
                <w:bCs/>
                <w:color w:val="auto"/>
                <w:highlight w:val="none"/>
                <w:lang w:val="zh-CN"/>
              </w:rPr>
              <w:t>%</w:t>
            </w:r>
            <w:r>
              <w:rPr>
                <w:rFonts w:hint="eastAsia" w:ascii="宋体" w:hAnsi="宋体" w:cs="宋体"/>
                <w:color w:val="auto"/>
                <w:highlight w:val="none"/>
                <w:lang w:val="zh-CN"/>
              </w:rPr>
              <w:t>的扣除，用扣除后的价格参加评审。</w:t>
            </w:r>
          </w:p>
          <w:p w14:paraId="1309ECDB">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（1）中小企业划分</w:t>
            </w:r>
          </w:p>
          <w:p w14:paraId="69F0019D">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中小企业，是指在中华人民共和国境内依法设立，依据《关于印发中小企业划型标准规定的通知》（工信部联企业〔2011〕300号)确定的中型企业、小型企业和微型企业，但与大企业的负责人为同一人，或者与大企业存在直接控股、管理关系的除外。</w:t>
            </w:r>
          </w:p>
          <w:p w14:paraId="3B977D4F">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符合中小企业划分标准的个体工商户，在政府采购活动中视同中小企业。</w:t>
            </w:r>
          </w:p>
          <w:p w14:paraId="07498031">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（2）行业划型标准</w:t>
            </w:r>
          </w:p>
          <w:p w14:paraId="40D10CD5">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1.项目属性：</w:t>
            </w:r>
            <w:r>
              <w:rPr>
                <w:rFonts w:hint="eastAsia" w:ascii="宋体" w:hAnsi="宋体" w:cs="宋体"/>
                <w:b/>
                <w:bCs/>
                <w:color w:val="auto"/>
                <w:highlight w:val="none"/>
                <w:u w:val="single"/>
                <w:lang w:val="en-US" w:eastAsia="zh-CN"/>
              </w:rPr>
              <w:t>货物</w:t>
            </w:r>
            <w:r>
              <w:rPr>
                <w:rFonts w:hint="eastAsia" w:ascii="宋体" w:hAnsi="宋体" w:cs="宋体"/>
                <w:b/>
                <w:bCs/>
                <w:color w:val="auto"/>
                <w:highlight w:val="none"/>
                <w:u w:val="single"/>
                <w:lang w:val="zh-CN"/>
              </w:rPr>
              <w:t>类</w:t>
            </w:r>
            <w:r>
              <w:rPr>
                <w:rFonts w:hint="eastAsia" w:ascii="宋体" w:hAnsi="宋体" w:cs="宋体"/>
                <w:color w:val="auto"/>
                <w:highlight w:val="none"/>
                <w:lang w:val="zh-CN"/>
              </w:rPr>
              <w:t>；采购标的对应所属行业：</w:t>
            </w:r>
            <w:r>
              <w:rPr>
                <w:rFonts w:hint="eastAsia" w:ascii="宋体" w:hAnsi="宋体" w:cs="宋体"/>
                <w:b/>
                <w:bCs/>
                <w:color w:val="auto"/>
                <w:highlight w:val="none"/>
                <w:lang w:val="en-US" w:eastAsia="zh-CN"/>
              </w:rPr>
              <w:t>工业</w:t>
            </w:r>
            <w:r>
              <w:rPr>
                <w:rFonts w:hint="eastAsia" w:ascii="宋体" w:hAnsi="宋体" w:cs="宋体"/>
                <w:color w:val="auto"/>
                <w:highlight w:val="none"/>
                <w:lang w:val="zh-CN"/>
              </w:rPr>
              <w:t>。</w:t>
            </w:r>
          </w:p>
          <w:p w14:paraId="2A67FE1A">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2.中小企业行业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2778C3B">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（3）在本项目采购活动中，投标人提供的货物或服务符合下列情形的，可享受本办法规定的中小企业扶持政策：</w:t>
            </w:r>
          </w:p>
          <w:p w14:paraId="6D87F936">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①货物由中小企业制造，即货物由中小企业生产且使用该中小企业商号或者注册商标，在货物采购项目中，投标人提供的货物既有中小企业制造货物，也有大型企业制造货物的，不享受本办法规定的中小企业扶持政策（本条服务采购项目不适用）。</w:t>
            </w:r>
          </w:p>
          <w:p w14:paraId="09FAE72D">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②中小企业参加政府采购活动，应当提供《中小企业声明函》。</w:t>
            </w:r>
          </w:p>
          <w:p w14:paraId="671C9E02">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（4）不可享受本办法规定的中小企业扶持政策的情形</w:t>
            </w:r>
          </w:p>
          <w:p w14:paraId="2609B86B">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①未提供《中小企业声明函》，或者提供的《中小企业声明函》不符合相关规定。(2)监狱企业、残疾人福利性单位属于小型微型企业的，不重复享受小微企业优惠政策。</w:t>
            </w:r>
          </w:p>
          <w:p w14:paraId="306FE8DF">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②事业单位和社会团体不属于企业，不享受小微企业扶持政策。</w:t>
            </w:r>
          </w:p>
          <w:p w14:paraId="6A69D92F">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二、监狱企业</w:t>
            </w:r>
          </w:p>
          <w:p w14:paraId="086CB66E">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（1）根据财政部、司法部《关于政府采购支持监狱企业发展有关问题的通知》(财库〔2014〕68号)文件精神,监狱企业视同小微企业。</w:t>
            </w:r>
          </w:p>
          <w:p w14:paraId="0680FA43">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（2）监狱企业应当提供《监狱企业声明函》及由省级以上监狱管理局、戒毒管理局(含新疆生产建设兵团)出具的属于监狱企业的证明文件,否则不予认可。</w:t>
            </w:r>
          </w:p>
          <w:p w14:paraId="39D7CD4E">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三、残疾人福利性单位</w:t>
            </w:r>
          </w:p>
          <w:p w14:paraId="7D9239A3">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（1）根据财政、部民政部、中国残疾人联合会《关于促进残疾人就业政府采购政策的通知》(财库〔2017〕141号)文件精神,残疾人福利性单位视同小微企业。</w:t>
            </w:r>
          </w:p>
          <w:p w14:paraId="1165147F">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（2）残疾人福利性单位应当提供《残疾人福利性单位声明函》,否则不予认可。</w:t>
            </w:r>
          </w:p>
        </w:tc>
      </w:tr>
      <w:tr w14:paraId="0CFC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259E76A7">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en-US"/>
              </w:rPr>
            </w:pPr>
            <w:r>
              <w:rPr>
                <w:rFonts w:hint="eastAsia" w:ascii="宋体" w:hAnsi="宋体" w:eastAsia="宋体" w:cs="宋体"/>
                <w:i w:val="0"/>
                <w:iCs w:val="0"/>
                <w:color w:val="000000"/>
                <w:kern w:val="0"/>
                <w:sz w:val="22"/>
                <w:szCs w:val="22"/>
                <w:highlight w:val="none"/>
                <w:u w:val="none"/>
                <w:lang w:val="en-US" w:eastAsia="zh-CN" w:bidi="ar"/>
              </w:rPr>
              <w:t>24</w:t>
            </w:r>
          </w:p>
        </w:tc>
        <w:tc>
          <w:tcPr>
            <w:tcW w:w="2013" w:type="dxa"/>
            <w:tcBorders>
              <w:tl2br w:val="nil"/>
              <w:tr2bl w:val="nil"/>
            </w:tcBorders>
            <w:vAlign w:val="center"/>
          </w:tcPr>
          <w:p w14:paraId="2FB2D6C9">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投标人质疑</w:t>
            </w:r>
          </w:p>
        </w:tc>
        <w:tc>
          <w:tcPr>
            <w:tcW w:w="7202" w:type="dxa"/>
            <w:tcBorders>
              <w:tl2br w:val="nil"/>
              <w:tr2bl w:val="nil"/>
            </w:tcBorders>
            <w:vAlign w:val="center"/>
          </w:tcPr>
          <w:p w14:paraId="3B038EB8">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 xml:space="preserve">名  称：衢州鼎信工程管理有限公司  </w:t>
            </w:r>
          </w:p>
          <w:p w14:paraId="604EFAF0">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地址：</w:t>
            </w:r>
            <w:r>
              <w:rPr>
                <w:rFonts w:hint="eastAsia" w:ascii="宋体" w:cs="宋体"/>
                <w:b w:val="0"/>
                <w:bCs w:val="0"/>
                <w:sz w:val="24"/>
                <w:szCs w:val="24"/>
                <w:lang w:val="en-US" w:eastAsia="zh-CN"/>
              </w:rPr>
              <w:t>龙游县龙洲街道清影南路2号龙游世贸城7幢2255号</w:t>
            </w:r>
          </w:p>
          <w:p w14:paraId="79686677">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质疑联系人：洪先生</w:t>
            </w:r>
          </w:p>
          <w:p w14:paraId="5E54D786">
            <w:pPr>
              <w:keepNext w:val="0"/>
              <w:keepLines w:val="0"/>
              <w:suppressLineNumbers w:val="0"/>
              <w:spacing w:before="0" w:beforeAutospacing="0" w:after="0" w:afterAutospacing="0" w:line="240" w:lineRule="auto"/>
              <w:ind w:left="0" w:right="0" w:firstLine="0" w:firstLineChars="0"/>
              <w:jc w:val="left"/>
              <w:rPr>
                <w:rFonts w:hint="default" w:ascii="宋体" w:hAnsi="宋体" w:eastAsia="宋体" w:cs="宋体"/>
                <w:color w:val="auto"/>
                <w:highlight w:val="none"/>
                <w:lang w:val="en-US" w:eastAsia="zh-CN"/>
              </w:rPr>
            </w:pPr>
            <w:r>
              <w:rPr>
                <w:rFonts w:hint="eastAsia" w:ascii="宋体" w:hAnsi="宋体" w:cs="宋体"/>
                <w:color w:val="auto"/>
                <w:highlight w:val="none"/>
                <w:lang w:val="zh-CN"/>
              </w:rPr>
              <w:t>质疑联系方式：15257012321</w:t>
            </w:r>
          </w:p>
        </w:tc>
      </w:tr>
      <w:tr w14:paraId="1270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2819E036">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en-US"/>
              </w:rPr>
            </w:pPr>
            <w:r>
              <w:rPr>
                <w:rFonts w:hint="eastAsia" w:ascii="宋体" w:hAnsi="宋体" w:eastAsia="宋体" w:cs="宋体"/>
                <w:i w:val="0"/>
                <w:iCs w:val="0"/>
                <w:color w:val="000000"/>
                <w:kern w:val="0"/>
                <w:sz w:val="22"/>
                <w:szCs w:val="22"/>
                <w:highlight w:val="none"/>
                <w:u w:val="none"/>
                <w:lang w:val="en-US" w:eastAsia="zh-CN" w:bidi="ar"/>
              </w:rPr>
              <w:t>25</w:t>
            </w:r>
          </w:p>
        </w:tc>
        <w:tc>
          <w:tcPr>
            <w:tcW w:w="2013" w:type="dxa"/>
            <w:tcBorders>
              <w:tl2br w:val="nil"/>
              <w:tr2bl w:val="nil"/>
            </w:tcBorders>
            <w:vAlign w:val="center"/>
          </w:tcPr>
          <w:p w14:paraId="6BDFF126">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投标人投诉</w:t>
            </w:r>
          </w:p>
        </w:tc>
        <w:tc>
          <w:tcPr>
            <w:tcW w:w="7202" w:type="dxa"/>
            <w:tcBorders>
              <w:tl2br w:val="nil"/>
              <w:tr2bl w:val="nil"/>
            </w:tcBorders>
            <w:vAlign w:val="center"/>
          </w:tcPr>
          <w:p w14:paraId="0238EE16">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cs="宋体"/>
                <w:bCs w:val="0"/>
                <w:color w:val="auto"/>
                <w:highlight w:val="none"/>
                <w:lang w:val="zh-CN"/>
              </w:rPr>
            </w:pPr>
            <w:r>
              <w:rPr>
                <w:rFonts w:hint="eastAsia" w:ascii="宋体" w:hAnsi="宋体" w:cs="宋体"/>
                <w:bCs w:val="0"/>
                <w:color w:val="auto"/>
                <w:highlight w:val="none"/>
                <w:lang w:val="zh-CN"/>
              </w:rPr>
              <w:t>名称：龙游县水务集团有限公司</w:t>
            </w:r>
          </w:p>
          <w:p w14:paraId="1497D604">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cs="宋体"/>
                <w:bCs w:val="0"/>
                <w:color w:val="auto"/>
                <w:highlight w:val="none"/>
                <w:lang w:val="zh-CN"/>
              </w:rPr>
            </w:pPr>
            <w:r>
              <w:rPr>
                <w:rFonts w:hint="eastAsia" w:ascii="宋体" w:hAnsi="宋体" w:cs="宋体"/>
                <w:bCs w:val="0"/>
                <w:color w:val="auto"/>
                <w:highlight w:val="none"/>
                <w:lang w:val="zh-CN"/>
              </w:rPr>
              <w:t>地址：龙游县龙洲街道荣昌路东道35号</w:t>
            </w:r>
          </w:p>
          <w:p w14:paraId="74C11678">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cs="宋体"/>
                <w:bCs w:val="0"/>
                <w:color w:val="auto"/>
                <w:highlight w:val="none"/>
                <w:lang w:val="zh-CN"/>
              </w:rPr>
            </w:pPr>
            <w:r>
              <w:rPr>
                <w:rFonts w:hint="eastAsia" w:ascii="宋体" w:hAnsi="宋体" w:cs="宋体"/>
                <w:bCs w:val="0"/>
                <w:color w:val="auto"/>
                <w:highlight w:val="none"/>
                <w:lang w:val="zh-CN"/>
              </w:rPr>
              <w:t>联系人：夏先生</w:t>
            </w:r>
          </w:p>
          <w:p w14:paraId="3558902F">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bCs w:val="0"/>
                <w:color w:val="auto"/>
                <w:highlight w:val="none"/>
                <w:lang w:val="zh-CN"/>
              </w:rPr>
              <w:t>监督投诉方式：18367058222</w:t>
            </w:r>
          </w:p>
        </w:tc>
      </w:tr>
      <w:tr w14:paraId="1338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78AF4A8C">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26</w:t>
            </w:r>
          </w:p>
        </w:tc>
        <w:tc>
          <w:tcPr>
            <w:tcW w:w="2013" w:type="dxa"/>
            <w:tcBorders>
              <w:tl2br w:val="nil"/>
              <w:tr2bl w:val="nil"/>
            </w:tcBorders>
            <w:vAlign w:val="center"/>
          </w:tcPr>
          <w:p w14:paraId="672FC845">
            <w:pPr>
              <w:tabs>
                <w:tab w:val="left" w:pos="0"/>
              </w:tabs>
              <w:autoSpaceDE w:val="0"/>
              <w:autoSpaceDN w:val="0"/>
              <w:adjustRightInd w:val="0"/>
              <w:spacing w:line="360" w:lineRule="exact"/>
              <w:ind w:firstLine="0" w:firstLineChars="0"/>
              <w:jc w:val="center"/>
              <w:rPr>
                <w:rFonts w:hint="eastAsia" w:ascii="宋体" w:hAnsi="宋体" w:cs="宋体"/>
                <w:color w:val="auto"/>
                <w:highlight w:val="none"/>
                <w:lang w:val="zh-CN"/>
              </w:rPr>
            </w:pPr>
            <w:r>
              <w:rPr>
                <w:rFonts w:hint="eastAsia" w:ascii="宋体" w:hAnsi="宋体" w:eastAsia="宋体" w:cs="宋体"/>
                <w:highlight w:val="none"/>
              </w:rPr>
              <w:t>信息网址</w:t>
            </w:r>
          </w:p>
        </w:tc>
        <w:tc>
          <w:tcPr>
            <w:tcW w:w="7202" w:type="dxa"/>
            <w:tcBorders>
              <w:tl2br w:val="nil"/>
              <w:tr2bl w:val="nil"/>
            </w:tcBorders>
            <w:vAlign w:val="center"/>
          </w:tcPr>
          <w:p w14:paraId="4515754F">
            <w:pPr>
              <w:tabs>
                <w:tab w:val="left" w:pos="0"/>
              </w:tabs>
              <w:autoSpaceDE w:val="0"/>
              <w:autoSpaceDN w:val="0"/>
              <w:adjustRightInd w:val="0"/>
              <w:spacing w:line="360" w:lineRule="exact"/>
              <w:ind w:firstLine="0" w:firstLineChars="0"/>
              <w:jc w:val="left"/>
              <w:rPr>
                <w:rFonts w:hint="eastAsia" w:ascii="宋体" w:hAnsi="宋体" w:cs="宋体"/>
                <w:color w:val="auto"/>
                <w:highlight w:val="none"/>
                <w:lang w:val="zh-CN"/>
              </w:rPr>
            </w:pPr>
            <w:r>
              <w:rPr>
                <w:rFonts w:hint="eastAsia" w:ascii="宋体" w:hAnsi="宋体" w:eastAsia="宋体" w:cs="宋体"/>
                <w:color w:val="000000"/>
                <w:highlight w:val="none"/>
              </w:rPr>
              <w:t>龙游县水务集团有限公司网站（http://www.lyswjt.com）</w:t>
            </w:r>
          </w:p>
        </w:tc>
      </w:tr>
      <w:tr w14:paraId="4D45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1199FDF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27</w:t>
            </w:r>
          </w:p>
        </w:tc>
        <w:tc>
          <w:tcPr>
            <w:tcW w:w="2013" w:type="dxa"/>
            <w:tcBorders>
              <w:tl2br w:val="nil"/>
              <w:tr2bl w:val="nil"/>
            </w:tcBorders>
            <w:vAlign w:val="center"/>
          </w:tcPr>
          <w:p w14:paraId="5B93DB17">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color w:val="auto"/>
                <w:highlight w:val="none"/>
                <w:lang w:val="en-US" w:eastAsia="zh-CN"/>
              </w:rPr>
            </w:pPr>
            <w:r>
              <w:rPr>
                <w:rFonts w:hint="eastAsia" w:ascii="宋体" w:hAnsi="宋体" w:cs="宋体"/>
                <w:b w:val="0"/>
                <w:bCs w:val="0"/>
                <w:color w:val="auto"/>
                <w:highlight w:val="none"/>
                <w:lang w:val="en-US" w:eastAsia="zh-CN"/>
              </w:rPr>
              <w:t>样品</w:t>
            </w:r>
          </w:p>
        </w:tc>
        <w:tc>
          <w:tcPr>
            <w:tcW w:w="7202" w:type="dxa"/>
            <w:tcBorders>
              <w:tl2br w:val="nil"/>
              <w:tr2bl w:val="nil"/>
            </w:tcBorders>
            <w:vAlign w:val="center"/>
          </w:tcPr>
          <w:p w14:paraId="7F4F5C79">
            <w:pPr>
              <w:keepNext w:val="0"/>
              <w:keepLines w:val="0"/>
              <w:widowControl/>
              <w:suppressLineNumbers w:val="0"/>
              <w:tabs>
                <w:tab w:val="left" w:pos="0"/>
              </w:tabs>
              <w:autoSpaceDE w:val="0"/>
              <w:autoSpaceDN w:val="0"/>
              <w:adjustRightInd w:val="0"/>
              <w:snapToGrid/>
              <w:spacing w:before="0" w:beforeAutospacing="0" w:after="0" w:afterAutospacing="0" w:line="240" w:lineRule="auto"/>
              <w:ind w:left="0" w:right="0" w:firstLine="0" w:firstLineChars="0"/>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投标样品递交：</w:t>
            </w:r>
          </w:p>
          <w:p w14:paraId="06397BD2">
            <w:pPr>
              <w:keepNext w:val="0"/>
              <w:keepLines w:val="0"/>
              <w:widowControl/>
              <w:suppressLineNumbers w:val="0"/>
              <w:tabs>
                <w:tab w:val="left" w:pos="0"/>
              </w:tabs>
              <w:autoSpaceDE w:val="0"/>
              <w:autoSpaceDN w:val="0"/>
              <w:adjustRightInd w:val="0"/>
              <w:snapToGrid/>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lang w:val="zh-CN"/>
              </w:rPr>
              <w:t>□</w:t>
            </w:r>
            <w:r>
              <w:rPr>
                <w:rFonts w:hint="eastAsia" w:ascii="宋体" w:hAnsi="宋体" w:eastAsia="宋体" w:cs="宋体"/>
                <w:color w:val="auto"/>
                <w:highlight w:val="none"/>
                <w:lang w:val="zh-CN"/>
              </w:rPr>
              <w:t>不需要</w:t>
            </w:r>
          </w:p>
          <w:p w14:paraId="7282DB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宋体" w:hAnsi="宋体" w:eastAsia="宋体" w:cs="宋体"/>
                <w:b/>
                <w:bCs/>
                <w:color w:val="000000"/>
                <w:highlight w:val="none"/>
                <w:lang w:val="en-US" w:eastAsia="zh-CN"/>
              </w:rPr>
            </w:pPr>
            <w:r>
              <w:rPr>
                <w:rFonts w:hint="eastAsia" w:ascii="宋体" w:hAnsi="宋体" w:cs="宋体"/>
                <w:color w:val="auto"/>
                <w:highlight w:val="none"/>
                <w:lang w:val="zh-CN"/>
              </w:rPr>
              <w:t>☑</w:t>
            </w:r>
            <w:r>
              <w:rPr>
                <w:rFonts w:hint="eastAsia" w:ascii="宋体" w:hAnsi="宋体" w:eastAsia="宋体" w:cs="宋体"/>
                <w:color w:val="auto"/>
                <w:highlight w:val="none"/>
                <w:lang w:val="zh-CN"/>
              </w:rPr>
              <w:t>需要，</w:t>
            </w:r>
            <w:r>
              <w:rPr>
                <w:rFonts w:hint="eastAsia" w:ascii="宋体" w:hAnsi="宋体" w:eastAsia="宋体" w:cs="宋体"/>
                <w:color w:val="auto"/>
                <w:highlight w:val="none"/>
                <w:lang w:val="en-US" w:eastAsia="zh-CN"/>
              </w:rPr>
              <w:t>详见第三章采购内容及技术要求</w:t>
            </w:r>
          </w:p>
        </w:tc>
      </w:tr>
      <w:tr w14:paraId="2CC7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l2br w:val="nil"/>
              <w:tr2bl w:val="nil"/>
            </w:tcBorders>
            <w:vAlign w:val="center"/>
          </w:tcPr>
          <w:p w14:paraId="28BE2EB2">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en-US"/>
              </w:rPr>
            </w:pPr>
            <w:r>
              <w:rPr>
                <w:rFonts w:hint="eastAsia" w:ascii="宋体" w:hAnsi="宋体" w:eastAsia="宋体" w:cs="宋体"/>
                <w:i w:val="0"/>
                <w:iCs w:val="0"/>
                <w:color w:val="000000"/>
                <w:kern w:val="0"/>
                <w:sz w:val="22"/>
                <w:szCs w:val="22"/>
                <w:highlight w:val="none"/>
                <w:u w:val="none"/>
                <w:lang w:val="en-US" w:eastAsia="zh-CN" w:bidi="ar"/>
              </w:rPr>
              <w:t>2</w:t>
            </w:r>
            <w:r>
              <w:rPr>
                <w:rFonts w:hint="eastAsia" w:ascii="宋体" w:hAnsi="宋体" w:cs="宋体"/>
                <w:i w:val="0"/>
                <w:iCs w:val="0"/>
                <w:color w:val="000000"/>
                <w:kern w:val="0"/>
                <w:sz w:val="22"/>
                <w:szCs w:val="22"/>
                <w:highlight w:val="none"/>
                <w:u w:val="none"/>
                <w:lang w:val="en-US" w:eastAsia="zh-CN" w:bidi="ar"/>
              </w:rPr>
              <w:t>8</w:t>
            </w:r>
          </w:p>
        </w:tc>
        <w:tc>
          <w:tcPr>
            <w:tcW w:w="2013" w:type="dxa"/>
            <w:tcBorders>
              <w:tl2br w:val="nil"/>
              <w:tr2bl w:val="nil"/>
            </w:tcBorders>
            <w:vAlign w:val="center"/>
          </w:tcPr>
          <w:p w14:paraId="460552ED">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解释权</w:t>
            </w:r>
          </w:p>
        </w:tc>
        <w:tc>
          <w:tcPr>
            <w:tcW w:w="7202" w:type="dxa"/>
            <w:tcBorders>
              <w:tl2br w:val="nil"/>
              <w:tr2bl w:val="nil"/>
            </w:tcBorders>
            <w:vAlign w:val="center"/>
          </w:tcPr>
          <w:p w14:paraId="40C073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宋体" w:hAnsi="宋体" w:cs="宋体"/>
                <w:color w:val="auto"/>
                <w:highlight w:val="none"/>
                <w:lang w:val="zh-CN"/>
              </w:rPr>
            </w:pPr>
            <w:r>
              <w:rPr>
                <w:rFonts w:hint="eastAsia" w:ascii="宋体" w:hAnsi="宋体" w:eastAsia="宋体" w:cs="宋体"/>
                <w:color w:val="000000"/>
                <w:highlight w:val="none"/>
                <w:lang w:val="zh-CN"/>
              </w:rPr>
              <w:t>本文件的解释权属于采购人</w:t>
            </w:r>
          </w:p>
        </w:tc>
      </w:tr>
      <w:tr w14:paraId="2280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5" w:type="dxa"/>
            <w:tcBorders>
              <w:tl2br w:val="nil"/>
              <w:tr2bl w:val="nil"/>
            </w:tcBorders>
            <w:vAlign w:val="center"/>
          </w:tcPr>
          <w:p w14:paraId="15B96884">
            <w:pPr>
              <w:keepNext w:val="0"/>
              <w:keepLines w:val="0"/>
              <w:widowControl/>
              <w:suppressLineNumbers w:val="0"/>
              <w:ind w:left="0" w:leftChars="0" w:firstLine="0" w:firstLineChars="0"/>
              <w:jc w:val="center"/>
              <w:textAlignment w:val="center"/>
              <w:rPr>
                <w:rFonts w:hint="default" w:ascii="宋体" w:hAnsi="宋体" w:cs="宋体"/>
                <w:color w:val="auto"/>
                <w:highlight w:val="none"/>
                <w:lang w:val="en-US" w:eastAsia="zh-CN"/>
              </w:rPr>
            </w:pPr>
            <w:bookmarkStart w:id="242" w:name="_Toc82338239"/>
            <w:bookmarkStart w:id="243" w:name="_Toc82873322"/>
            <w:bookmarkStart w:id="244" w:name="_Toc515876920"/>
            <w:bookmarkStart w:id="245" w:name="_Toc18477"/>
            <w:r>
              <w:rPr>
                <w:rFonts w:hint="eastAsia" w:ascii="宋体" w:hAnsi="宋体" w:eastAsia="宋体" w:cs="宋体"/>
                <w:i w:val="0"/>
                <w:iCs w:val="0"/>
                <w:color w:val="000000"/>
                <w:kern w:val="0"/>
                <w:sz w:val="22"/>
                <w:szCs w:val="22"/>
                <w:highlight w:val="none"/>
                <w:u w:val="none"/>
                <w:lang w:val="en-US" w:eastAsia="zh-CN" w:bidi="ar"/>
              </w:rPr>
              <w:t>2</w:t>
            </w:r>
            <w:r>
              <w:rPr>
                <w:rFonts w:hint="eastAsia" w:ascii="宋体" w:hAnsi="宋体" w:cs="宋体"/>
                <w:i w:val="0"/>
                <w:iCs w:val="0"/>
                <w:color w:val="000000"/>
                <w:kern w:val="0"/>
                <w:sz w:val="22"/>
                <w:szCs w:val="22"/>
                <w:highlight w:val="none"/>
                <w:u w:val="none"/>
                <w:lang w:val="en-US" w:eastAsia="zh-CN" w:bidi="ar"/>
              </w:rPr>
              <w:t>9</w:t>
            </w:r>
          </w:p>
        </w:tc>
        <w:tc>
          <w:tcPr>
            <w:tcW w:w="2013" w:type="dxa"/>
            <w:tcBorders>
              <w:tl2br w:val="nil"/>
              <w:tr2bl w:val="nil"/>
            </w:tcBorders>
            <w:vAlign w:val="center"/>
          </w:tcPr>
          <w:p w14:paraId="60DFBF45">
            <w:pPr>
              <w:pStyle w:val="18"/>
              <w:snapToGrid w:val="0"/>
              <w:spacing w:line="300" w:lineRule="exact"/>
              <w:ind w:left="0" w:leftChars="0" w:firstLine="0" w:firstLineChars="0"/>
              <w:jc w:val="both"/>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val="en-US" w:eastAsia="zh-CN"/>
              </w:rPr>
              <w:t>采购代理服务费</w:t>
            </w:r>
          </w:p>
        </w:tc>
        <w:tc>
          <w:tcPr>
            <w:tcW w:w="7202" w:type="dxa"/>
            <w:tcBorders>
              <w:tl2br w:val="nil"/>
              <w:tr2bl w:val="nil"/>
            </w:tcBorders>
            <w:vAlign w:val="center"/>
          </w:tcPr>
          <w:p w14:paraId="5793010B">
            <w:pPr>
              <w:pStyle w:val="18"/>
              <w:snapToGrid w:val="0"/>
              <w:spacing w:line="300" w:lineRule="exact"/>
              <w:ind w:left="0" w:leftChars="0" w:firstLine="0" w:firstLineChars="0"/>
              <w:jc w:val="both"/>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b/>
                <w:bCs/>
                <w:color w:val="000000"/>
                <w:sz w:val="24"/>
                <w:szCs w:val="24"/>
                <w:highlight w:val="none"/>
                <w:lang w:val="en-US" w:eastAsia="zh-CN"/>
              </w:rPr>
              <w:t>采购代理服务费</w:t>
            </w:r>
            <w:r>
              <w:rPr>
                <w:rFonts w:hint="eastAsia" w:hAnsi="宋体" w:cs="宋体"/>
                <w:b/>
                <w:bCs/>
                <w:color w:val="000000"/>
                <w:sz w:val="24"/>
                <w:szCs w:val="24"/>
                <w:highlight w:val="none"/>
                <w:lang w:val="en-US" w:eastAsia="zh-CN"/>
              </w:rPr>
              <w:t>4000</w:t>
            </w:r>
            <w:r>
              <w:rPr>
                <w:rFonts w:hint="eastAsia" w:ascii="宋体" w:hAnsi="宋体" w:eastAsia="宋体" w:cs="宋体"/>
                <w:b/>
                <w:bCs/>
                <w:color w:val="000000"/>
                <w:sz w:val="24"/>
                <w:szCs w:val="24"/>
                <w:highlight w:val="none"/>
                <w:lang w:val="en-US" w:eastAsia="zh-CN"/>
              </w:rPr>
              <w:t>元</w:t>
            </w:r>
            <w:r>
              <w:rPr>
                <w:rFonts w:hint="eastAsia" w:ascii="宋体" w:hAnsi="宋体" w:eastAsia="宋体" w:cs="宋体"/>
                <w:color w:val="000000"/>
                <w:sz w:val="24"/>
                <w:szCs w:val="24"/>
                <w:highlight w:val="none"/>
                <w:lang w:val="en-US" w:eastAsia="zh-CN"/>
              </w:rPr>
              <w:t>。由</w:t>
            </w:r>
            <w:r>
              <w:rPr>
                <w:rFonts w:hint="eastAsia" w:hAnsi="宋体" w:cs="宋体"/>
                <w:color w:val="000000"/>
                <w:sz w:val="24"/>
                <w:szCs w:val="24"/>
                <w:highlight w:val="none"/>
                <w:lang w:val="en-US" w:eastAsia="zh-CN"/>
              </w:rPr>
              <w:t>中标</w:t>
            </w:r>
            <w:r>
              <w:rPr>
                <w:rFonts w:hint="eastAsia" w:ascii="宋体" w:hAnsi="宋体" w:eastAsia="宋体" w:cs="宋体"/>
                <w:color w:val="000000"/>
                <w:sz w:val="24"/>
                <w:szCs w:val="24"/>
                <w:highlight w:val="none"/>
                <w:lang w:val="en-US" w:eastAsia="zh-CN"/>
              </w:rPr>
              <w:t>供应商承担，在领取</w:t>
            </w:r>
            <w:r>
              <w:rPr>
                <w:rFonts w:hint="eastAsia" w:hAnsi="宋体" w:cs="宋体"/>
                <w:color w:val="000000"/>
                <w:sz w:val="24"/>
                <w:szCs w:val="24"/>
                <w:highlight w:val="none"/>
                <w:lang w:val="en-US" w:eastAsia="zh-CN"/>
              </w:rPr>
              <w:t>中标</w:t>
            </w:r>
            <w:r>
              <w:rPr>
                <w:rFonts w:hint="eastAsia" w:ascii="宋体" w:hAnsi="宋体" w:eastAsia="宋体" w:cs="宋体"/>
                <w:color w:val="000000"/>
                <w:sz w:val="24"/>
                <w:szCs w:val="24"/>
                <w:highlight w:val="none"/>
                <w:lang w:val="en-US" w:eastAsia="zh-CN"/>
              </w:rPr>
              <w:t>通知书前一次性支付给采购代理机构。</w:t>
            </w:r>
          </w:p>
        </w:tc>
      </w:t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tbl>
    <w:p w14:paraId="210C95FE">
      <w:pPr>
        <w:pStyle w:val="5"/>
        <w:pageBreakBefore w:val="0"/>
        <w:widowControl w:val="0"/>
        <w:numPr>
          <w:ilvl w:val="1"/>
          <w:numId w:val="0"/>
        </w:numPr>
        <w:tabs>
          <w:tab w:val="left" w:pos="2985"/>
          <w:tab w:val="clear" w:pos="480"/>
        </w:tabs>
        <w:kinsoku/>
        <w:wordWrap/>
        <w:overflowPunct/>
        <w:topLinePunct w:val="0"/>
        <w:autoSpaceDE/>
        <w:autoSpaceDN/>
        <w:bidi w:val="0"/>
        <w:spacing w:before="167" w:after="167" w:line="440" w:lineRule="exact"/>
        <w:jc w:val="center"/>
        <w:textAlignment w:val="auto"/>
        <w:rPr>
          <w:rFonts w:hint="eastAsia" w:ascii="宋体" w:hAnsi="宋体" w:eastAsia="宋体" w:cs="宋体"/>
          <w:color w:val="000000"/>
          <w:kern w:val="2"/>
          <w:sz w:val="24"/>
          <w:szCs w:val="24"/>
          <w:highlight w:val="none"/>
          <w:lang w:val="en-US"/>
        </w:rPr>
      </w:pPr>
      <w:r>
        <w:rPr>
          <w:rFonts w:hint="eastAsia" w:ascii="宋体" w:hAnsi="宋体" w:eastAsia="宋体" w:cs="宋体"/>
          <w:color w:val="000000"/>
          <w:kern w:val="2"/>
          <w:sz w:val="24"/>
          <w:szCs w:val="24"/>
          <w:highlight w:val="none"/>
          <w:lang w:val="en-US"/>
        </w:rPr>
        <w:t>二、</w:t>
      </w:r>
      <w:bookmarkEnd w:id="242"/>
      <w:bookmarkEnd w:id="243"/>
      <w:r>
        <w:rPr>
          <w:rFonts w:hint="eastAsia" w:ascii="宋体" w:hAnsi="宋体" w:eastAsia="宋体" w:cs="宋体"/>
          <w:color w:val="000000"/>
          <w:kern w:val="2"/>
          <w:sz w:val="24"/>
          <w:szCs w:val="24"/>
          <w:highlight w:val="none"/>
          <w:lang w:val="en-US"/>
        </w:rPr>
        <w:t>总则</w:t>
      </w:r>
      <w:bookmarkEnd w:id="244"/>
      <w:bookmarkEnd w:id="245"/>
    </w:p>
    <w:p w14:paraId="6874C419">
      <w:pPr>
        <w:pageBreakBefore w:val="0"/>
        <w:widowControl w:val="0"/>
        <w:tabs>
          <w:tab w:val="left" w:pos="0"/>
          <w:tab w:val="left" w:pos="900"/>
          <w:tab w:val="left" w:pos="7020"/>
          <w:tab w:val="left" w:pos="8460"/>
        </w:tabs>
        <w:kinsoku/>
        <w:wordWrap/>
        <w:overflowPunct/>
        <w:topLinePunct w:val="0"/>
        <w:autoSpaceDE/>
        <w:autoSpaceDN/>
        <w:bidi w:val="0"/>
        <w:snapToGrid w:val="0"/>
        <w:spacing w:line="4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根据《龙游县国有企业采购管理办法》（龙政办发[2021]5</w:t>
      </w:r>
      <w:r>
        <w:rPr>
          <w:rFonts w:hint="eastAsia" w:ascii="宋体" w:hAnsi="宋体" w:eastAsia="宋体" w:cs="宋体"/>
          <w:color w:val="000000" w:themeColor="text1"/>
          <w:highlight w:val="none"/>
          <w14:textFill>
            <w14:solidFill>
              <w14:schemeClr w14:val="tx1"/>
            </w14:solidFill>
          </w14:textFill>
        </w:rPr>
        <w:t>8号）及有关法律</w:t>
      </w:r>
      <w:r>
        <w:rPr>
          <w:rFonts w:hint="eastAsia" w:ascii="宋体" w:hAnsi="宋体" w:eastAsia="宋体" w:cs="宋体"/>
          <w:color w:val="000000"/>
          <w:highlight w:val="none"/>
        </w:rPr>
        <w:t>、法规规定，编制本招标文件。</w:t>
      </w:r>
    </w:p>
    <w:p w14:paraId="2117C14B">
      <w:pPr>
        <w:pageBreakBefore w:val="0"/>
        <w:widowControl w:val="0"/>
        <w:numPr>
          <w:ilvl w:val="1"/>
          <w:numId w:val="2"/>
        </w:numPr>
        <w:kinsoku/>
        <w:wordWrap/>
        <w:overflowPunct/>
        <w:topLinePunct w:val="0"/>
        <w:autoSpaceDE/>
        <w:autoSpaceDN/>
        <w:bidi w:val="0"/>
        <w:snapToGrid w:val="0"/>
        <w:spacing w:line="440" w:lineRule="exact"/>
        <w:ind w:firstLine="480"/>
        <w:textAlignment w:val="auto"/>
        <w:rPr>
          <w:rFonts w:hint="eastAsia" w:ascii="宋体" w:hAnsi="宋体" w:eastAsia="宋体" w:cs="宋体"/>
          <w:b/>
          <w:bCs/>
          <w:color w:val="000000"/>
          <w:highlight w:val="none"/>
        </w:rPr>
      </w:pPr>
      <w:r>
        <w:rPr>
          <w:rFonts w:hint="eastAsia" w:ascii="宋体" w:hAnsi="宋体" w:eastAsia="宋体" w:cs="宋体"/>
          <w:color w:val="000000"/>
          <w:highlight w:val="none"/>
        </w:rPr>
        <w:t>适用范围</w:t>
      </w:r>
    </w:p>
    <w:p w14:paraId="6605CD2F">
      <w:pPr>
        <w:pageBreakBefore w:val="0"/>
        <w:widowControl w:val="0"/>
        <w:tabs>
          <w:tab w:val="left" w:pos="0"/>
          <w:tab w:val="left" w:pos="900"/>
          <w:tab w:val="left" w:pos="7020"/>
          <w:tab w:val="left" w:pos="8460"/>
        </w:tabs>
        <w:kinsoku/>
        <w:wordWrap/>
        <w:overflowPunct/>
        <w:topLinePunct w:val="0"/>
        <w:autoSpaceDE/>
        <w:autoSpaceDN/>
        <w:bidi w:val="0"/>
        <w:snapToGrid w:val="0"/>
        <w:spacing w:line="4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本招标文件仅适用于本次招标采购项目的招标、投标、评标、定标、验收、合同履约、付款等行为。</w:t>
      </w:r>
    </w:p>
    <w:p w14:paraId="3C300D9B">
      <w:pPr>
        <w:pageBreakBefore w:val="0"/>
        <w:widowControl w:val="0"/>
        <w:numPr>
          <w:ilvl w:val="1"/>
          <w:numId w:val="2"/>
        </w:numPr>
        <w:kinsoku/>
        <w:wordWrap/>
        <w:overflowPunct/>
        <w:topLinePunct w:val="0"/>
        <w:autoSpaceDE/>
        <w:autoSpaceDN/>
        <w:bidi w:val="0"/>
        <w:snapToGrid w:val="0"/>
        <w:spacing w:line="4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定义</w:t>
      </w:r>
    </w:p>
    <w:p w14:paraId="35F3B614">
      <w:pPr>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color w:val="000000"/>
          <w:highlight w:val="none"/>
        </w:rPr>
      </w:pPr>
      <w:r>
        <w:rPr>
          <w:rFonts w:hint="eastAsia" w:ascii="宋体" w:hAnsi="宋体" w:eastAsia="宋体" w:cs="宋体"/>
          <w:highlight w:val="none"/>
        </w:rPr>
        <w:t>2.1“采购人”</w:t>
      </w:r>
      <w:r>
        <w:rPr>
          <w:rFonts w:hint="eastAsia" w:ascii="宋体" w:hAnsi="宋体" w:eastAsia="宋体" w:cs="宋体"/>
          <w:color w:val="000000"/>
          <w:highlight w:val="none"/>
        </w:rPr>
        <w:t>系指是指依法进行政府采购的国家机关、事业单位、团体组织，见“投标人须知前附表”；</w:t>
      </w:r>
    </w:p>
    <w:p w14:paraId="008D1C8B">
      <w:pPr>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color w:val="000000"/>
          <w:highlight w:val="none"/>
        </w:rPr>
      </w:pPr>
      <w:r>
        <w:rPr>
          <w:rFonts w:hint="eastAsia" w:ascii="宋体" w:hAnsi="宋体" w:eastAsia="宋体" w:cs="宋体"/>
          <w:highlight w:val="none"/>
        </w:rPr>
        <w:t>2.2“投标人”</w:t>
      </w:r>
      <w:r>
        <w:rPr>
          <w:rFonts w:hint="eastAsia" w:ascii="宋体" w:hAnsi="宋体" w:eastAsia="宋体" w:cs="宋体"/>
          <w:color w:val="000000"/>
          <w:highlight w:val="none"/>
        </w:rPr>
        <w:t>是指参加本</w:t>
      </w:r>
      <w:r>
        <w:rPr>
          <w:rFonts w:hint="eastAsia" w:ascii="宋体" w:hAnsi="宋体" w:eastAsia="宋体" w:cs="宋体"/>
          <w:color w:val="000000"/>
          <w:highlight w:val="none"/>
          <w:lang w:eastAsia="zh-CN"/>
        </w:rPr>
        <w:t>国企</w:t>
      </w:r>
      <w:r>
        <w:rPr>
          <w:rFonts w:hint="eastAsia" w:ascii="宋体" w:hAnsi="宋体" w:eastAsia="宋体" w:cs="宋体"/>
          <w:color w:val="000000"/>
          <w:highlight w:val="none"/>
        </w:rPr>
        <w:t>采购项目投标的供应商；</w:t>
      </w:r>
    </w:p>
    <w:p w14:paraId="35693782">
      <w:pPr>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highlight w:val="none"/>
        </w:rPr>
      </w:pPr>
      <w:r>
        <w:rPr>
          <w:rFonts w:hint="eastAsia" w:ascii="宋体" w:hAnsi="宋体" w:eastAsia="宋体" w:cs="宋体"/>
          <w:highlight w:val="none"/>
        </w:rPr>
        <w:t>2.3投标人代表：是指参加本项目投标活动的投标人法定代表人或法定代表人授权代表；</w:t>
      </w:r>
    </w:p>
    <w:p w14:paraId="3D5049ED">
      <w:pPr>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2.4甲方：是指合同签订的一方，一般与采购人、用户相同；</w:t>
      </w:r>
    </w:p>
    <w:p w14:paraId="55CA742E">
      <w:pPr>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2.5乙方：是指合同签订的另一方，与中标人相同；</w:t>
      </w:r>
    </w:p>
    <w:p w14:paraId="7A67E26A">
      <w:pPr>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highlight w:val="none"/>
        </w:rPr>
      </w:pPr>
      <w:r>
        <w:rPr>
          <w:rFonts w:hint="eastAsia" w:ascii="宋体" w:hAnsi="宋体" w:eastAsia="宋体" w:cs="宋体"/>
          <w:highlight w:val="none"/>
        </w:rPr>
        <w:t>2.6“招标组织人”系指“</w:t>
      </w:r>
      <w:r>
        <w:rPr>
          <w:rFonts w:hint="eastAsia" w:ascii="宋体" w:hAnsi="宋体" w:cs="宋体"/>
          <w:highlight w:val="none"/>
          <w:lang w:eastAsia="zh-CN"/>
        </w:rPr>
        <w:t>衢州鼎信工程管理有限公司</w:t>
      </w:r>
      <w:r>
        <w:rPr>
          <w:rFonts w:hint="eastAsia" w:ascii="宋体" w:hAnsi="宋体" w:eastAsia="宋体" w:cs="宋体"/>
          <w:highlight w:val="none"/>
        </w:rPr>
        <w:t>”</w:t>
      </w:r>
    </w:p>
    <w:p w14:paraId="4AC18F4A">
      <w:pPr>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highlight w:val="none"/>
        </w:rPr>
      </w:pPr>
      <w:r>
        <w:rPr>
          <w:rFonts w:hint="eastAsia" w:ascii="宋体" w:hAnsi="宋体" w:eastAsia="宋体" w:cs="宋体"/>
          <w:highlight w:val="none"/>
        </w:rPr>
        <w:t>2.7“产品”系指投标人按</w:t>
      </w:r>
      <w:r>
        <w:rPr>
          <w:rFonts w:hint="eastAsia" w:ascii="宋体" w:hAnsi="宋体" w:eastAsia="宋体" w:cs="宋体"/>
          <w:highlight w:val="none"/>
          <w:lang w:eastAsia="zh-CN"/>
        </w:rPr>
        <w:t>招标</w:t>
      </w:r>
      <w:r>
        <w:rPr>
          <w:rFonts w:hint="eastAsia" w:ascii="宋体" w:hAnsi="宋体" w:eastAsia="宋体" w:cs="宋体"/>
          <w:highlight w:val="none"/>
        </w:rPr>
        <w:t>文件规定，须向采购人提供的一切</w:t>
      </w:r>
      <w:r>
        <w:rPr>
          <w:rFonts w:hint="eastAsia" w:ascii="宋体" w:hAnsi="宋体" w:eastAsia="宋体" w:cs="宋体"/>
          <w:highlight w:val="none"/>
          <w:lang w:val="en-US" w:eastAsia="zh-CN"/>
        </w:rPr>
        <w:t>设备、</w:t>
      </w:r>
      <w:r>
        <w:rPr>
          <w:rFonts w:hint="eastAsia" w:ascii="宋体" w:hAnsi="宋体" w:eastAsia="宋体" w:cs="宋体"/>
          <w:highlight w:val="none"/>
        </w:rPr>
        <w:t>货物、保险、税金、备品备件、工具、手册及其它有关技术资料和材料。</w:t>
      </w:r>
    </w:p>
    <w:p w14:paraId="6B9C9D88">
      <w:pPr>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highlight w:val="none"/>
        </w:rPr>
      </w:pPr>
      <w:r>
        <w:rPr>
          <w:rFonts w:hint="eastAsia" w:ascii="宋体" w:hAnsi="宋体" w:eastAsia="宋体" w:cs="宋体"/>
          <w:highlight w:val="none"/>
        </w:rPr>
        <w:t>2.8“服务” 系指</w:t>
      </w:r>
      <w:r>
        <w:rPr>
          <w:rFonts w:hint="eastAsia" w:ascii="宋体" w:hAnsi="宋体" w:eastAsia="宋体" w:cs="宋体"/>
          <w:highlight w:val="none"/>
          <w:lang w:eastAsia="zh-CN"/>
        </w:rPr>
        <w:t>招标</w:t>
      </w:r>
      <w:r>
        <w:rPr>
          <w:rFonts w:hint="eastAsia" w:ascii="宋体" w:hAnsi="宋体" w:eastAsia="宋体" w:cs="宋体"/>
          <w:highlight w:val="none"/>
        </w:rPr>
        <w:t>文件或合同规定投标人须承担的本项目服务以及其他项目采购需求规定的服务。</w:t>
      </w:r>
    </w:p>
    <w:p w14:paraId="422AE1D0">
      <w:pPr>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highlight w:val="none"/>
        </w:rPr>
      </w:pPr>
      <w:r>
        <w:rPr>
          <w:rFonts w:hint="eastAsia" w:ascii="宋体" w:hAnsi="宋体" w:eastAsia="宋体" w:cs="宋体"/>
          <w:highlight w:val="none"/>
        </w:rPr>
        <w:t>2.9“书面形式”包括纸质文件、电子邮件、信函、传真等</w:t>
      </w:r>
    </w:p>
    <w:p w14:paraId="28EC2FB3">
      <w:pPr>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highlight w:val="none"/>
        </w:rPr>
      </w:pPr>
      <w:r>
        <w:rPr>
          <w:rFonts w:hint="eastAsia" w:ascii="宋体" w:hAnsi="宋体" w:eastAsia="宋体" w:cs="宋体"/>
          <w:highlight w:val="none"/>
        </w:rPr>
        <w:t>2.10实质性响应：是指投标文件相关内容符合招标（采购）文件规定的实质性内容、条款和规定。</w:t>
      </w:r>
    </w:p>
    <w:p w14:paraId="1A60F10A">
      <w:pPr>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highlight w:val="none"/>
        </w:rPr>
      </w:pPr>
      <w:r>
        <w:rPr>
          <w:rFonts w:hint="eastAsia" w:ascii="宋体" w:hAnsi="宋体" w:eastAsia="宋体" w:cs="宋体"/>
          <w:highlight w:val="none"/>
        </w:rPr>
        <w:t>2.11</w:t>
      </w:r>
      <w:r>
        <w:rPr>
          <w:rFonts w:hint="eastAsia" w:ascii="宋体" w:hAnsi="宋体" w:eastAsia="宋体" w:cs="宋体"/>
          <w:highlight w:val="none"/>
          <w:lang w:eastAsia="zh-CN"/>
        </w:rPr>
        <w:t>招标</w:t>
      </w:r>
      <w:r>
        <w:rPr>
          <w:rFonts w:hint="eastAsia" w:ascii="宋体" w:hAnsi="宋体" w:eastAsia="宋体" w:cs="宋体"/>
          <w:highlight w:val="none"/>
        </w:rPr>
        <w:t>文件中所有标示“▲”的均为采购人提出的实质性条款，如未实质性响应的，将按无效投标处理。</w:t>
      </w:r>
    </w:p>
    <w:p w14:paraId="0BF35D84">
      <w:pPr>
        <w:pageBreakBefore w:val="0"/>
        <w:widowControl w:val="0"/>
        <w:numPr>
          <w:ilvl w:val="1"/>
          <w:numId w:val="2"/>
        </w:numPr>
        <w:kinsoku/>
        <w:wordWrap/>
        <w:overflowPunct/>
        <w:topLinePunct w:val="0"/>
        <w:autoSpaceDE/>
        <w:autoSpaceDN/>
        <w:bidi w:val="0"/>
        <w:snapToGrid w:val="0"/>
        <w:spacing w:line="4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投标费用</w:t>
      </w:r>
    </w:p>
    <w:p w14:paraId="5D5072A3">
      <w:pPr>
        <w:pageBreakBefore w:val="0"/>
        <w:widowControl w:val="0"/>
        <w:tabs>
          <w:tab w:val="left" w:pos="0"/>
          <w:tab w:val="left" w:pos="900"/>
          <w:tab w:val="left" w:pos="7020"/>
          <w:tab w:val="left" w:pos="8460"/>
        </w:tabs>
        <w:kinsoku/>
        <w:wordWrap/>
        <w:overflowPunct/>
        <w:topLinePunct w:val="0"/>
        <w:autoSpaceDE/>
        <w:autoSpaceDN/>
        <w:bidi w:val="0"/>
        <w:snapToGrid w:val="0"/>
        <w:spacing w:line="4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不论投标结果如何，投标人均应自行承担所有与投标有关的全部费用。</w:t>
      </w:r>
    </w:p>
    <w:p w14:paraId="6E8D035C">
      <w:pPr>
        <w:pageBreakBefore w:val="0"/>
        <w:widowControl w:val="0"/>
        <w:numPr>
          <w:ilvl w:val="1"/>
          <w:numId w:val="2"/>
        </w:numPr>
        <w:kinsoku/>
        <w:wordWrap/>
        <w:overflowPunct/>
        <w:topLinePunct w:val="0"/>
        <w:autoSpaceDE/>
        <w:autoSpaceDN/>
        <w:bidi w:val="0"/>
        <w:snapToGrid w:val="0"/>
        <w:spacing w:line="4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招标方式</w:t>
      </w:r>
    </w:p>
    <w:p w14:paraId="164F7D35">
      <w:pPr>
        <w:pageBreakBefore w:val="0"/>
        <w:widowControl w:val="0"/>
        <w:kinsoku/>
        <w:wordWrap/>
        <w:overflowPunct/>
        <w:topLinePunct w:val="0"/>
        <w:autoSpaceDE/>
        <w:autoSpaceDN/>
        <w:bidi w:val="0"/>
        <w:snapToGrid w:val="0"/>
        <w:spacing w:line="440" w:lineRule="exact"/>
        <w:ind w:firstLine="48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本次招标采用公开招标方式进行。</w:t>
      </w:r>
    </w:p>
    <w:p w14:paraId="533FFD50">
      <w:pPr>
        <w:pageBreakBefore w:val="0"/>
        <w:widowControl w:val="0"/>
        <w:numPr>
          <w:ilvl w:val="1"/>
          <w:numId w:val="2"/>
        </w:numPr>
        <w:kinsoku/>
        <w:wordWrap/>
        <w:overflowPunct/>
        <w:topLinePunct w:val="0"/>
        <w:autoSpaceDE/>
        <w:autoSpaceDN/>
        <w:bidi w:val="0"/>
        <w:snapToGrid w:val="0"/>
        <w:spacing w:line="4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投标委托</w:t>
      </w:r>
    </w:p>
    <w:p w14:paraId="4C47FAD7">
      <w:pPr>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highlight w:val="none"/>
        </w:rPr>
      </w:pPr>
      <w:r>
        <w:rPr>
          <w:rFonts w:hint="eastAsia" w:ascii="宋体" w:hAnsi="宋体" w:eastAsia="宋体" w:cs="宋体"/>
          <w:highlight w:val="none"/>
        </w:rPr>
        <w:t>投标人代表须携带有效身份证件。如投标人代表不是法定代表人，须有法定代表人出具的授权委托书（正本用原件，副本用复印件，格式见第</w:t>
      </w:r>
      <w:r>
        <w:rPr>
          <w:rFonts w:hint="eastAsia" w:ascii="宋体" w:hAnsi="宋体" w:eastAsia="宋体" w:cs="宋体"/>
          <w:highlight w:val="none"/>
          <w:lang w:eastAsia="zh-CN"/>
        </w:rPr>
        <w:t>六</w:t>
      </w:r>
      <w:r>
        <w:rPr>
          <w:rFonts w:hint="eastAsia" w:ascii="宋体" w:hAnsi="宋体" w:eastAsia="宋体" w:cs="宋体"/>
          <w:highlight w:val="none"/>
        </w:rPr>
        <w:t>章）。</w:t>
      </w:r>
    </w:p>
    <w:p w14:paraId="0A13AF29">
      <w:pPr>
        <w:pageBreakBefore w:val="0"/>
        <w:widowControl w:val="0"/>
        <w:numPr>
          <w:ilvl w:val="1"/>
          <w:numId w:val="2"/>
        </w:numPr>
        <w:kinsoku/>
        <w:wordWrap/>
        <w:overflowPunct/>
        <w:topLinePunct w:val="0"/>
        <w:autoSpaceDE/>
        <w:autoSpaceDN/>
        <w:bidi w:val="0"/>
        <w:snapToGrid w:val="0"/>
        <w:spacing w:line="440" w:lineRule="exact"/>
        <w:ind w:firstLine="480"/>
        <w:textAlignment w:val="auto"/>
        <w:rPr>
          <w:rFonts w:hint="eastAsia" w:ascii="宋体" w:hAnsi="宋体" w:eastAsia="宋体" w:cs="宋体"/>
          <w:highlight w:val="none"/>
        </w:rPr>
      </w:pPr>
      <w:r>
        <w:rPr>
          <w:rFonts w:hint="eastAsia" w:ascii="宋体" w:hAnsi="宋体" w:eastAsia="宋体" w:cs="宋体"/>
          <w:highlight w:val="none"/>
        </w:rPr>
        <w:t>联合体投标</w:t>
      </w:r>
    </w:p>
    <w:p w14:paraId="4728AF93">
      <w:pPr>
        <w:pageBreakBefore w:val="0"/>
        <w:widowControl w:val="0"/>
        <w:kinsoku/>
        <w:wordWrap/>
        <w:overflowPunct/>
        <w:topLinePunct w:val="0"/>
        <w:autoSpaceDE/>
        <w:autoSpaceDN/>
        <w:bidi w:val="0"/>
        <w:snapToGrid w:val="0"/>
        <w:spacing w:line="440" w:lineRule="exact"/>
        <w:ind w:firstLine="48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本项目不接受联合体投标。</w:t>
      </w:r>
    </w:p>
    <w:p w14:paraId="614EC806">
      <w:pPr>
        <w:pageBreakBefore w:val="0"/>
        <w:widowControl w:val="0"/>
        <w:numPr>
          <w:ilvl w:val="1"/>
          <w:numId w:val="2"/>
        </w:numPr>
        <w:kinsoku/>
        <w:wordWrap/>
        <w:overflowPunct/>
        <w:topLinePunct w:val="0"/>
        <w:autoSpaceDE/>
        <w:autoSpaceDN/>
        <w:bidi w:val="0"/>
        <w:snapToGrid w:val="0"/>
        <w:spacing w:line="440" w:lineRule="exact"/>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转包与分包</w:t>
      </w:r>
    </w:p>
    <w:p w14:paraId="3182111C">
      <w:pPr>
        <w:pageBreakBefore w:val="0"/>
        <w:widowControl w:val="0"/>
        <w:kinsoku/>
        <w:wordWrap/>
        <w:overflowPunct/>
        <w:topLinePunct w:val="0"/>
        <w:autoSpaceDE/>
        <w:autoSpaceDN/>
        <w:bidi w:val="0"/>
        <w:snapToGrid w:val="0"/>
        <w:spacing w:line="440" w:lineRule="exact"/>
        <w:ind w:firstLine="480"/>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本项目不允许转包。分包须经采购人书面同意后方可实施。</w:t>
      </w:r>
    </w:p>
    <w:p w14:paraId="4DFD2AC9">
      <w:pPr>
        <w:pageBreakBefore w:val="0"/>
        <w:widowControl w:val="0"/>
        <w:numPr>
          <w:ilvl w:val="1"/>
          <w:numId w:val="2"/>
        </w:numPr>
        <w:kinsoku/>
        <w:wordWrap/>
        <w:overflowPunct/>
        <w:topLinePunct w:val="0"/>
        <w:autoSpaceDE/>
        <w:autoSpaceDN/>
        <w:bidi w:val="0"/>
        <w:snapToGrid w:val="0"/>
        <w:spacing w:line="4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特别说明：</w:t>
      </w:r>
    </w:p>
    <w:p w14:paraId="55791828">
      <w:pPr>
        <w:pageBreakBefore w:val="0"/>
        <w:widowControl w:val="0"/>
        <w:numPr>
          <w:ilvl w:val="2"/>
          <w:numId w:val="2"/>
        </w:numPr>
        <w:kinsoku/>
        <w:wordWrap/>
        <w:overflowPunct/>
        <w:topLinePunct w:val="0"/>
        <w:autoSpaceDE/>
        <w:autoSpaceDN/>
        <w:bidi w:val="0"/>
        <w:snapToGrid w:val="0"/>
        <w:spacing w:line="440" w:lineRule="exact"/>
        <w:ind w:firstLine="480"/>
        <w:textAlignment w:val="auto"/>
        <w:rPr>
          <w:rFonts w:hint="eastAsia" w:ascii="宋体" w:hAnsi="宋体" w:eastAsia="宋体" w:cs="宋体"/>
          <w:highlight w:val="none"/>
        </w:rPr>
      </w:pPr>
      <w:bookmarkStart w:id="246" w:name="_Toc3069"/>
      <w:bookmarkStart w:id="247" w:name="_Toc356371434"/>
      <w:bookmarkStart w:id="248" w:name="_Toc359856799"/>
      <w:r>
        <w:rPr>
          <w:rFonts w:hint="eastAsia" w:ascii="宋体" w:hAnsi="宋体" w:eastAsia="宋体" w:cs="宋体"/>
          <w:highlight w:val="none"/>
        </w:rPr>
        <w:t>▲投标人投标所使用的资格、信誉、荣誉、业绩与企业认证必须为本法人所拥有。</w:t>
      </w:r>
    </w:p>
    <w:p w14:paraId="0E7C938E">
      <w:pPr>
        <w:pageBreakBefore w:val="0"/>
        <w:widowControl w:val="0"/>
        <w:numPr>
          <w:ilvl w:val="2"/>
          <w:numId w:val="2"/>
        </w:numPr>
        <w:kinsoku/>
        <w:wordWrap/>
        <w:overflowPunct/>
        <w:topLinePunct w:val="0"/>
        <w:autoSpaceDE/>
        <w:autoSpaceDN/>
        <w:bidi w:val="0"/>
        <w:snapToGrid w:val="0"/>
        <w:spacing w:line="440" w:lineRule="exact"/>
        <w:ind w:firstLine="480"/>
        <w:textAlignment w:val="auto"/>
        <w:rPr>
          <w:rFonts w:hint="eastAsia" w:ascii="宋体" w:hAnsi="宋体" w:eastAsia="宋体" w:cs="宋体"/>
          <w:highlight w:val="none"/>
        </w:rPr>
      </w:pPr>
      <w:r>
        <w:rPr>
          <w:rFonts w:hint="eastAsia" w:ascii="宋体" w:hAnsi="宋体" w:eastAsia="宋体" w:cs="宋体"/>
          <w:highlight w:val="none"/>
        </w:rPr>
        <w:t>▲单位负责人为同一人或者存在直接控股、管理关系的不同供应商，</w:t>
      </w:r>
      <w:r>
        <w:rPr>
          <w:rFonts w:hint="eastAsia" w:ascii="宋体" w:hAnsi="宋体" w:eastAsia="宋体" w:cs="宋体"/>
          <w:color w:val="000000" w:themeColor="text1"/>
          <w:highlight w:val="none"/>
          <w14:textFill>
            <w14:solidFill>
              <w14:schemeClr w14:val="tx1"/>
            </w14:solidFill>
          </w14:textFill>
        </w:rPr>
        <w:t>不得同时参加本项目投标。</w:t>
      </w:r>
    </w:p>
    <w:p w14:paraId="2567B50A">
      <w:pPr>
        <w:pageBreakBefore w:val="0"/>
        <w:widowControl w:val="0"/>
        <w:numPr>
          <w:ilvl w:val="2"/>
          <w:numId w:val="2"/>
        </w:numPr>
        <w:kinsoku/>
        <w:wordWrap/>
        <w:overflowPunct/>
        <w:topLinePunct w:val="0"/>
        <w:autoSpaceDE/>
        <w:autoSpaceDN/>
        <w:bidi w:val="0"/>
        <w:snapToGrid w:val="0"/>
        <w:spacing w:line="440" w:lineRule="exact"/>
        <w:ind w:firstLine="480"/>
        <w:textAlignment w:val="auto"/>
        <w:rPr>
          <w:rFonts w:hint="eastAsia" w:ascii="宋体" w:hAnsi="宋体" w:eastAsia="宋体" w:cs="宋体"/>
          <w:highlight w:val="none"/>
        </w:rPr>
      </w:pPr>
      <w:r>
        <w:rPr>
          <w:rFonts w:hint="eastAsia" w:ascii="宋体" w:hAnsi="宋体" w:eastAsia="宋体" w:cs="宋体"/>
          <w:highlight w:val="none"/>
        </w:rPr>
        <w:t>▲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供应商获得中标候选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26179CE">
      <w:pPr>
        <w:pageBreakBefore w:val="0"/>
        <w:widowControl w:val="0"/>
        <w:kinsoku/>
        <w:wordWrap/>
        <w:overflowPunct/>
        <w:topLinePunct w:val="0"/>
        <w:autoSpaceDE/>
        <w:autoSpaceDN/>
        <w:bidi w:val="0"/>
        <w:snapToGrid w:val="0"/>
        <w:spacing w:line="440" w:lineRule="exact"/>
        <w:ind w:firstLine="480"/>
        <w:textAlignment w:val="auto"/>
        <w:rPr>
          <w:rFonts w:hint="eastAsia" w:ascii="宋体" w:hAnsi="宋体" w:eastAsia="宋体" w:cs="宋体"/>
          <w:highlight w:val="none"/>
        </w:rPr>
      </w:pPr>
      <w:r>
        <w:rPr>
          <w:rFonts w:hint="eastAsia" w:ascii="宋体" w:hAnsi="宋体" w:eastAsia="宋体" w:cs="宋体"/>
          <w:highlight w:val="none"/>
        </w:rPr>
        <w:t>非单一产品采购项目，采购人应当根据采购项目技术构成、产品价格比重等合理确定核心产品，并在招标文件中载明。多家投标人提供的核心产品品牌相同的，按前款规定处理。</w:t>
      </w:r>
    </w:p>
    <w:p w14:paraId="01D87A18">
      <w:pPr>
        <w:pageBreakBefore w:val="0"/>
        <w:widowControl w:val="0"/>
        <w:kinsoku/>
        <w:wordWrap/>
        <w:overflowPunct/>
        <w:topLinePunct w:val="0"/>
        <w:autoSpaceDE/>
        <w:autoSpaceDN/>
        <w:bidi w:val="0"/>
        <w:snapToGrid w:val="0"/>
        <w:spacing w:line="440" w:lineRule="exact"/>
        <w:ind w:firstLine="480"/>
        <w:textAlignment w:val="auto"/>
        <w:rPr>
          <w:rFonts w:hint="eastAsia" w:ascii="宋体" w:hAnsi="宋体" w:eastAsia="宋体" w:cs="宋体"/>
          <w:highlight w:val="none"/>
        </w:rPr>
      </w:pPr>
      <w:r>
        <w:rPr>
          <w:rFonts w:hint="eastAsia" w:ascii="宋体" w:hAnsi="宋体" w:eastAsia="宋体" w:cs="宋体"/>
          <w:highlight w:val="none"/>
        </w:rPr>
        <w:t>8.4▲投标人应仔细阅读招标文件的所有内容，按照招标文件的要求提交投标文件，并对所提供的全部资料的真实性承担法律责任。</w:t>
      </w:r>
    </w:p>
    <w:p w14:paraId="38F00F18">
      <w:pPr>
        <w:pageBreakBefore w:val="0"/>
        <w:widowControl w:val="0"/>
        <w:kinsoku/>
        <w:wordWrap/>
        <w:overflowPunct/>
        <w:topLinePunct w:val="0"/>
        <w:autoSpaceDE/>
        <w:autoSpaceDN/>
        <w:bidi w:val="0"/>
        <w:snapToGrid w:val="0"/>
        <w:spacing w:line="440" w:lineRule="exact"/>
        <w:ind w:left="480" w:leftChars="200" w:firstLine="0" w:firstLineChars="0"/>
        <w:textAlignment w:val="auto"/>
        <w:rPr>
          <w:rFonts w:hint="eastAsia" w:ascii="宋体" w:hAnsi="宋体" w:eastAsia="宋体" w:cs="宋体"/>
          <w:highlight w:val="none"/>
        </w:rPr>
      </w:pPr>
      <w:r>
        <w:rPr>
          <w:rFonts w:hint="eastAsia" w:ascii="宋体" w:hAnsi="宋体" w:eastAsia="宋体" w:cs="宋体"/>
          <w:highlight w:val="none"/>
        </w:rPr>
        <w:t>8.5▲投标人在投标活动中提供任何虚假材料,其投标无效，并报监管部门查处。</w:t>
      </w:r>
    </w:p>
    <w:p w14:paraId="07C2246D">
      <w:pPr>
        <w:pageBreakBefore w:val="0"/>
        <w:widowControl w:val="0"/>
        <w:kinsoku/>
        <w:wordWrap/>
        <w:overflowPunct/>
        <w:topLinePunct w:val="0"/>
        <w:autoSpaceDE/>
        <w:autoSpaceDN/>
        <w:bidi w:val="0"/>
        <w:snapToGrid w:val="0"/>
        <w:spacing w:line="440" w:lineRule="exact"/>
        <w:ind w:firstLine="480"/>
        <w:textAlignment w:val="auto"/>
        <w:rPr>
          <w:rFonts w:hint="eastAsia" w:ascii="宋体" w:hAnsi="宋体" w:eastAsia="宋体" w:cs="宋体"/>
          <w:b/>
          <w:bCs/>
          <w:highlight w:val="none"/>
        </w:rPr>
      </w:pPr>
      <w:r>
        <w:rPr>
          <w:rFonts w:hint="eastAsia" w:ascii="宋体" w:hAnsi="宋体" w:eastAsia="宋体" w:cs="宋体"/>
          <w:highlight w:val="none"/>
        </w:rPr>
        <w:t>8.6▲中标后发现的,中标人须依照《中华人民共和国消费者权益保护法》第49条之规定双倍赔偿采购人，且民事赔偿并不免除违法投标人的行政与刑事责任。</w:t>
      </w:r>
    </w:p>
    <w:p w14:paraId="0F589EC4">
      <w:pPr>
        <w:pStyle w:val="5"/>
        <w:pageBreakBefore w:val="0"/>
        <w:widowControl w:val="0"/>
        <w:numPr>
          <w:ilvl w:val="1"/>
          <w:numId w:val="0"/>
        </w:numPr>
        <w:tabs>
          <w:tab w:val="left" w:pos="2985"/>
          <w:tab w:val="clear" w:pos="480"/>
        </w:tabs>
        <w:kinsoku/>
        <w:wordWrap/>
        <w:overflowPunct/>
        <w:topLinePunct w:val="0"/>
        <w:autoSpaceDE/>
        <w:autoSpaceDN/>
        <w:bidi w:val="0"/>
        <w:spacing w:beforeLines="0" w:afterLines="0" w:line="360" w:lineRule="auto"/>
        <w:ind w:left="575" w:leftChars="0"/>
        <w:jc w:val="center"/>
        <w:textAlignment w:val="auto"/>
        <w:rPr>
          <w:rFonts w:hint="eastAsia" w:ascii="宋体" w:hAnsi="宋体" w:eastAsia="宋体" w:cs="宋体"/>
          <w:sz w:val="24"/>
          <w:szCs w:val="24"/>
          <w:highlight w:val="none"/>
        </w:rPr>
      </w:pPr>
      <w:bookmarkStart w:id="249" w:name="_Toc20180"/>
      <w:bookmarkStart w:id="250" w:name="_Toc24640"/>
      <w:bookmarkStart w:id="251" w:name="_Toc32535"/>
      <w:bookmarkStart w:id="252" w:name="_Toc13322"/>
      <w:bookmarkStart w:id="253" w:name="_Toc11684"/>
      <w:bookmarkStart w:id="254" w:name="_Toc24882"/>
      <w:r>
        <w:rPr>
          <w:rFonts w:hint="eastAsia" w:ascii="宋体" w:hAnsi="宋体" w:eastAsia="宋体" w:cs="宋体"/>
          <w:sz w:val="24"/>
          <w:szCs w:val="24"/>
          <w:highlight w:val="none"/>
        </w:rPr>
        <w:t>三、招标文件说明</w:t>
      </w:r>
      <w:bookmarkEnd w:id="246"/>
      <w:bookmarkEnd w:id="247"/>
      <w:bookmarkEnd w:id="248"/>
      <w:bookmarkEnd w:id="249"/>
      <w:bookmarkEnd w:id="250"/>
      <w:bookmarkEnd w:id="251"/>
      <w:bookmarkEnd w:id="252"/>
      <w:bookmarkEnd w:id="253"/>
      <w:bookmarkEnd w:id="254"/>
    </w:p>
    <w:p w14:paraId="0C6A117A">
      <w:pPr>
        <w:pageBreakBefore w:val="0"/>
        <w:widowControl w:val="0"/>
        <w:numPr>
          <w:ilvl w:val="1"/>
          <w:numId w:val="3"/>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招标文件的组成</w:t>
      </w:r>
    </w:p>
    <w:p w14:paraId="76401223">
      <w:pPr>
        <w:pageBreakBefore w:val="0"/>
        <w:widowControl w:val="0"/>
        <w:numPr>
          <w:ilvl w:val="2"/>
          <w:numId w:val="3"/>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 招标公告；</w:t>
      </w:r>
    </w:p>
    <w:p w14:paraId="158BE252">
      <w:pPr>
        <w:pageBreakBefore w:val="0"/>
        <w:widowControl w:val="0"/>
        <w:numPr>
          <w:ilvl w:val="2"/>
          <w:numId w:val="3"/>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 投标须知前附表及投标须知；</w:t>
      </w:r>
    </w:p>
    <w:p w14:paraId="3E3EA7E5">
      <w:pPr>
        <w:pageBreakBefore w:val="0"/>
        <w:widowControl w:val="0"/>
        <w:numPr>
          <w:ilvl w:val="2"/>
          <w:numId w:val="3"/>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 采购内容及要求；</w:t>
      </w:r>
    </w:p>
    <w:p w14:paraId="6F58BA0D">
      <w:pPr>
        <w:pageBreakBefore w:val="0"/>
        <w:widowControl w:val="0"/>
        <w:numPr>
          <w:ilvl w:val="2"/>
          <w:numId w:val="3"/>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 合同主要条款；</w:t>
      </w:r>
    </w:p>
    <w:p w14:paraId="37FB6A51">
      <w:pPr>
        <w:pageBreakBefore w:val="0"/>
        <w:widowControl w:val="0"/>
        <w:numPr>
          <w:ilvl w:val="2"/>
          <w:numId w:val="3"/>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 应提交的有关格式范例；</w:t>
      </w:r>
    </w:p>
    <w:p w14:paraId="1BB167C3">
      <w:pPr>
        <w:pageBreakBefore w:val="0"/>
        <w:widowControl w:val="0"/>
        <w:numPr>
          <w:ilvl w:val="2"/>
          <w:numId w:val="3"/>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 评标办法及开评标程序。</w:t>
      </w:r>
    </w:p>
    <w:p w14:paraId="44893B2B">
      <w:pPr>
        <w:pageBreakBefore w:val="0"/>
        <w:widowControl w:val="0"/>
        <w:numPr>
          <w:ilvl w:val="1"/>
          <w:numId w:val="3"/>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招标文件的澄清及修改</w:t>
      </w:r>
    </w:p>
    <w:p w14:paraId="0627C7F1">
      <w:pPr>
        <w:pageBreakBefore w:val="0"/>
        <w:widowControl w:val="0"/>
        <w:tabs>
          <w:tab w:val="left" w:pos="525"/>
        </w:tabs>
        <w:kinsoku/>
        <w:wordWrap/>
        <w:overflowPunct/>
        <w:topLinePunct w:val="0"/>
        <w:autoSpaceDE/>
        <w:autoSpaceDN/>
        <w:bidi w:val="0"/>
        <w:spacing w:line="360" w:lineRule="auto"/>
        <w:ind w:firstLine="480"/>
        <w:jc w:val="left"/>
        <w:textAlignment w:val="auto"/>
        <w:rPr>
          <w:rFonts w:hint="eastAsia" w:ascii="宋体" w:hAnsi="宋体" w:eastAsia="宋体" w:cs="宋体"/>
          <w:highlight w:val="none"/>
        </w:rPr>
      </w:pPr>
      <w:bookmarkStart w:id="255" w:name="_Toc359856800"/>
      <w:bookmarkStart w:id="256" w:name="_Toc356371435"/>
      <w:r>
        <w:rPr>
          <w:rFonts w:hint="eastAsia" w:ascii="宋体" w:hAnsi="宋体" w:eastAsia="宋体" w:cs="宋体"/>
          <w:highlight w:val="none"/>
        </w:rPr>
        <w:t>10.1任何要求对招标文件进行澄清的投标人，均应按招标公告中规定的时间和通讯地址，以书面形式（如信件、传真等）送达招标组织人，在规定时间内未收到质疑则视为各投标人均对此无异议。招标组织人对规定时间前收到的任何质疑将在龙游县水务集团有限公司网站公布澄清，投标人自行到网上查看。无论是采购人根据需要主动对招标文件进行必要的修改或是根据投标人的要求对招标文件做出答复（答复中不包括问题的来源），并视为本招标文件的组成部分。</w:t>
      </w:r>
    </w:p>
    <w:p w14:paraId="0E662027">
      <w:pPr>
        <w:pageBreakBefore w:val="0"/>
        <w:widowControl w:val="0"/>
        <w:tabs>
          <w:tab w:val="left" w:pos="525"/>
        </w:tabs>
        <w:kinsoku/>
        <w:wordWrap/>
        <w:overflowPunct/>
        <w:topLinePunct w:val="0"/>
        <w:autoSpaceDE/>
        <w:autoSpaceDN/>
        <w:bidi w:val="0"/>
        <w:spacing w:line="360" w:lineRule="auto"/>
        <w:ind w:firstLine="480"/>
        <w:jc w:val="left"/>
        <w:textAlignment w:val="auto"/>
        <w:rPr>
          <w:rFonts w:hint="eastAsia" w:ascii="宋体" w:hAnsi="宋体" w:eastAsia="宋体" w:cs="宋体"/>
          <w:highlight w:val="none"/>
        </w:rPr>
      </w:pPr>
      <w:r>
        <w:rPr>
          <w:rFonts w:hint="eastAsia" w:ascii="宋体" w:hAnsi="宋体" w:eastAsia="宋体" w:cs="宋体"/>
          <w:highlight w:val="none"/>
        </w:rPr>
        <w:t>10.2因其他紧急情况影响本项目正常招标活动的，招标组织人将于投标截止日期5天前书面通知所有已报名的投标人。</w:t>
      </w:r>
    </w:p>
    <w:p w14:paraId="0BC004BD">
      <w:pPr>
        <w:pageBreakBefore w:val="0"/>
        <w:widowControl w:val="0"/>
        <w:kinsoku/>
        <w:wordWrap/>
        <w:overflowPunct/>
        <w:topLinePunct w:val="0"/>
        <w:autoSpaceDE/>
        <w:autoSpaceDN/>
        <w:bidi w:val="0"/>
        <w:spacing w:line="360" w:lineRule="auto"/>
        <w:ind w:firstLine="480"/>
        <w:jc w:val="left"/>
        <w:textAlignment w:val="auto"/>
        <w:rPr>
          <w:rFonts w:hint="eastAsia" w:ascii="宋体" w:hAnsi="宋体" w:eastAsia="宋体" w:cs="宋体"/>
          <w:highlight w:val="none"/>
        </w:rPr>
      </w:pPr>
      <w:r>
        <w:rPr>
          <w:rFonts w:hint="eastAsia" w:ascii="宋体" w:hAnsi="宋体" w:eastAsia="宋体" w:cs="宋体"/>
          <w:highlight w:val="none"/>
        </w:rPr>
        <w:t>10.3不论采购人向投标人发送的资料文件，还是投标人提出的问题，均通过龙游县水务集团有限公司网站发布，任何口头提问及答复一律无效。</w:t>
      </w:r>
    </w:p>
    <w:p w14:paraId="20628E36">
      <w:pPr>
        <w:pageBreakBefore w:val="0"/>
        <w:widowControl w:val="0"/>
        <w:kinsoku/>
        <w:wordWrap/>
        <w:overflowPunct/>
        <w:topLinePunct w:val="0"/>
        <w:autoSpaceDE/>
        <w:autoSpaceDN/>
        <w:bidi w:val="0"/>
        <w:spacing w:line="360" w:lineRule="auto"/>
        <w:ind w:firstLine="480"/>
        <w:jc w:val="left"/>
        <w:textAlignment w:val="auto"/>
        <w:rPr>
          <w:rFonts w:hint="eastAsia" w:ascii="宋体" w:hAnsi="宋体" w:eastAsia="宋体" w:cs="宋体"/>
          <w:highlight w:val="none"/>
        </w:rPr>
      </w:pPr>
      <w:r>
        <w:rPr>
          <w:rFonts w:hint="eastAsia" w:ascii="宋体" w:hAnsi="宋体" w:eastAsia="宋体" w:cs="宋体"/>
          <w:highlight w:val="none"/>
        </w:rPr>
        <w:t>10.4当招标文件、澄清（答疑）纪要内容相互矛盾时，以最后发出的通知（或纪要）或修改文件为准。</w:t>
      </w:r>
    </w:p>
    <w:p w14:paraId="05C19FE4">
      <w:pPr>
        <w:pageBreakBefore w:val="0"/>
        <w:widowControl w:val="0"/>
        <w:kinsoku/>
        <w:wordWrap/>
        <w:overflowPunct/>
        <w:topLinePunct w:val="0"/>
        <w:autoSpaceDE/>
        <w:autoSpaceDN/>
        <w:bidi w:val="0"/>
        <w:spacing w:line="360" w:lineRule="auto"/>
        <w:ind w:firstLine="480"/>
        <w:jc w:val="left"/>
        <w:textAlignment w:val="auto"/>
        <w:rPr>
          <w:rFonts w:hint="eastAsia" w:ascii="宋体" w:hAnsi="宋体" w:eastAsia="宋体" w:cs="宋体"/>
          <w:highlight w:val="none"/>
        </w:rPr>
      </w:pPr>
      <w:r>
        <w:rPr>
          <w:rFonts w:hint="eastAsia" w:ascii="宋体" w:hAnsi="宋体" w:eastAsia="宋体" w:cs="宋体"/>
          <w:highlight w:val="none"/>
        </w:rPr>
        <w:t>10.5若有必要，采购人将酌情延长递交投标文件的截止日期。</w:t>
      </w:r>
    </w:p>
    <w:p w14:paraId="0DCE20B0">
      <w:pPr>
        <w:pStyle w:val="5"/>
        <w:pageBreakBefore w:val="0"/>
        <w:widowControl w:val="0"/>
        <w:numPr>
          <w:ilvl w:val="1"/>
          <w:numId w:val="0"/>
        </w:numPr>
        <w:tabs>
          <w:tab w:val="left" w:pos="2985"/>
          <w:tab w:val="clear" w:pos="480"/>
        </w:tabs>
        <w:kinsoku/>
        <w:wordWrap/>
        <w:overflowPunct/>
        <w:topLinePunct w:val="0"/>
        <w:autoSpaceDE/>
        <w:autoSpaceDN/>
        <w:bidi w:val="0"/>
        <w:spacing w:beforeLines="0" w:afterLines="0" w:line="360" w:lineRule="auto"/>
        <w:ind w:left="575" w:leftChars="0"/>
        <w:jc w:val="center"/>
        <w:textAlignment w:val="auto"/>
        <w:rPr>
          <w:rFonts w:hint="eastAsia" w:ascii="宋体" w:hAnsi="宋体" w:eastAsia="宋体" w:cs="宋体"/>
          <w:sz w:val="24"/>
          <w:szCs w:val="24"/>
          <w:highlight w:val="none"/>
        </w:rPr>
      </w:pPr>
      <w:bookmarkStart w:id="257" w:name="_Toc20346"/>
      <w:bookmarkStart w:id="258" w:name="_Toc21596"/>
      <w:bookmarkStart w:id="259" w:name="_Toc28075"/>
      <w:bookmarkStart w:id="260" w:name="_Toc29136"/>
      <w:bookmarkStart w:id="261" w:name="_Toc27341"/>
      <w:bookmarkStart w:id="262" w:name="_Toc20774"/>
      <w:bookmarkStart w:id="263" w:name="_Toc4253"/>
      <w:r>
        <w:rPr>
          <w:rFonts w:hint="eastAsia" w:ascii="宋体" w:hAnsi="宋体" w:eastAsia="宋体" w:cs="宋体"/>
          <w:sz w:val="24"/>
          <w:szCs w:val="24"/>
          <w:highlight w:val="none"/>
        </w:rPr>
        <w:t>四、投标文件的编制</w:t>
      </w:r>
      <w:bookmarkEnd w:id="255"/>
      <w:bookmarkEnd w:id="256"/>
      <w:bookmarkEnd w:id="257"/>
      <w:bookmarkEnd w:id="258"/>
      <w:bookmarkEnd w:id="259"/>
      <w:bookmarkEnd w:id="260"/>
      <w:bookmarkEnd w:id="261"/>
      <w:bookmarkEnd w:id="262"/>
      <w:bookmarkEnd w:id="263"/>
    </w:p>
    <w:p w14:paraId="0D9E2DC7">
      <w:pPr>
        <w:pageBreakBefore w:val="0"/>
        <w:widowControl w:val="0"/>
        <w:numPr>
          <w:ilvl w:val="1"/>
          <w:numId w:val="4"/>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总体要求</w:t>
      </w:r>
    </w:p>
    <w:p w14:paraId="62385E34">
      <w:pPr>
        <w:pageBreakBefore w:val="0"/>
        <w:widowControl w:val="0"/>
        <w:numPr>
          <w:ilvl w:val="2"/>
          <w:numId w:val="4"/>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供应商应仔细阅读招标文件的所有内容，按本文件的要求提供投标文件，并保证所提供的全部资料的真实性，以使其投标文件对招标文件作出实质性响应，</w:t>
      </w:r>
      <w:r>
        <w:rPr>
          <w:rFonts w:hint="eastAsia" w:ascii="宋体" w:hAnsi="宋体" w:eastAsia="宋体" w:cs="宋体"/>
          <w:color w:val="000000"/>
          <w:kern w:val="0"/>
          <w:highlight w:val="none"/>
        </w:rPr>
        <w:t>否则，投标文件可能视为无效投标文件</w:t>
      </w:r>
      <w:r>
        <w:rPr>
          <w:rFonts w:hint="eastAsia" w:ascii="宋体" w:hAnsi="宋体" w:eastAsia="宋体" w:cs="宋体"/>
          <w:color w:val="000000"/>
          <w:highlight w:val="none"/>
        </w:rPr>
        <w:t>。</w:t>
      </w:r>
    </w:p>
    <w:p w14:paraId="33F6B4E1">
      <w:pPr>
        <w:pageBreakBefore w:val="0"/>
        <w:widowControl w:val="0"/>
        <w:numPr>
          <w:ilvl w:val="2"/>
          <w:numId w:val="4"/>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投标文件及供应商与采购有关的来往通知，函件和文件均应使用中文。</w:t>
      </w:r>
    </w:p>
    <w:p w14:paraId="0925B520">
      <w:pPr>
        <w:pageBreakBefore w:val="0"/>
        <w:widowControl w:val="0"/>
        <w:numPr>
          <w:ilvl w:val="2"/>
          <w:numId w:val="4"/>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供应商应按本文件中提供的文件格式、内容和要求制作投标文件。投标文件建议采用胶装装订成册。</w:t>
      </w:r>
    </w:p>
    <w:p w14:paraId="175EB4D9">
      <w:pPr>
        <w:pageBreakBefore w:val="0"/>
        <w:widowControl w:val="0"/>
        <w:numPr>
          <w:ilvl w:val="1"/>
          <w:numId w:val="4"/>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投标文件的组成及份数</w:t>
      </w:r>
    </w:p>
    <w:p w14:paraId="1D5A1B79">
      <w:pPr>
        <w:pageBreakBefore w:val="0"/>
        <w:widowControl w:val="0"/>
        <w:tabs>
          <w:tab w:val="left" w:pos="0"/>
          <w:tab w:val="left" w:pos="900"/>
          <w:tab w:val="left" w:pos="7020"/>
          <w:tab w:val="left" w:pos="8460"/>
        </w:tabs>
        <w:kinsoku/>
        <w:wordWrap/>
        <w:overflowPunct/>
        <w:topLinePunct w:val="0"/>
        <w:autoSpaceDE/>
        <w:autoSpaceDN/>
        <w:bidi w:val="0"/>
        <w:adjustRightInd/>
        <w:snapToGrid w:val="0"/>
        <w:spacing w:line="360" w:lineRule="auto"/>
        <w:ind w:firstLine="482"/>
        <w:textAlignment w:val="auto"/>
        <w:rPr>
          <w:rFonts w:hint="eastAsia" w:ascii="宋体" w:hAnsi="宋体" w:eastAsia="宋体" w:cs="宋体"/>
          <w:b/>
          <w:bCs/>
          <w:highlight w:val="none"/>
        </w:rPr>
      </w:pPr>
      <w:r>
        <w:rPr>
          <w:rFonts w:hint="eastAsia" w:ascii="宋体" w:hAnsi="宋体" w:eastAsia="宋体" w:cs="宋体"/>
          <w:b/>
          <w:bCs/>
          <w:color w:val="000000"/>
          <w:highlight w:val="none"/>
        </w:rPr>
        <w:t>▲</w:t>
      </w:r>
      <w:r>
        <w:rPr>
          <w:rFonts w:hint="eastAsia" w:ascii="宋体" w:hAnsi="宋体" w:eastAsia="宋体" w:cs="宋体"/>
          <w:b/>
          <w:bCs/>
          <w:highlight w:val="none"/>
        </w:rPr>
        <w:t>投标文件由资格</w:t>
      </w:r>
      <w:r>
        <w:rPr>
          <w:rFonts w:hint="eastAsia" w:ascii="宋体" w:hAnsi="宋体" w:eastAsia="宋体" w:cs="宋体"/>
          <w:b/>
          <w:bCs/>
          <w:highlight w:val="none"/>
          <w:lang w:val="en-US" w:eastAsia="zh-CN"/>
        </w:rPr>
        <w:t>审查</w:t>
      </w:r>
      <w:r>
        <w:rPr>
          <w:rFonts w:hint="eastAsia" w:ascii="宋体" w:hAnsi="宋体" w:eastAsia="宋体" w:cs="宋体"/>
          <w:b/>
          <w:bCs/>
          <w:highlight w:val="none"/>
        </w:rPr>
        <w:t>文件、</w:t>
      </w:r>
      <w:r>
        <w:rPr>
          <w:rFonts w:hint="eastAsia" w:ascii="宋体" w:hAnsi="宋体" w:eastAsia="宋体" w:cs="宋体"/>
          <w:b/>
          <w:bCs/>
          <w:highlight w:val="none"/>
          <w:lang w:eastAsia="zh-CN"/>
        </w:rPr>
        <w:t>资信技术</w:t>
      </w:r>
      <w:r>
        <w:rPr>
          <w:rFonts w:hint="eastAsia" w:ascii="宋体" w:hAnsi="宋体" w:eastAsia="宋体" w:cs="宋体"/>
          <w:b/>
          <w:bCs/>
          <w:highlight w:val="none"/>
        </w:rPr>
        <w:t>文件和</w:t>
      </w:r>
      <w:r>
        <w:rPr>
          <w:rFonts w:hint="eastAsia" w:ascii="宋体" w:hAnsi="宋体" w:eastAsia="宋体" w:cs="宋体"/>
          <w:b/>
          <w:bCs/>
          <w:highlight w:val="none"/>
          <w:lang w:eastAsia="zh-CN"/>
        </w:rPr>
        <w:t>商务</w:t>
      </w:r>
      <w:r>
        <w:rPr>
          <w:rFonts w:hint="eastAsia" w:ascii="宋体" w:hAnsi="宋体" w:eastAsia="宋体" w:cs="宋体"/>
          <w:b/>
          <w:bCs/>
          <w:highlight w:val="none"/>
        </w:rPr>
        <w:t>报价文件三部分组成</w:t>
      </w:r>
    </w:p>
    <w:p w14:paraId="5D346587">
      <w:pPr>
        <w:pStyle w:val="52"/>
        <w:pageBreakBefore w:val="0"/>
        <w:widowControl w:val="0"/>
        <w:numPr>
          <w:ilvl w:val="1"/>
          <w:numId w:val="0"/>
        </w:numPr>
        <w:kinsoku/>
        <w:wordWrap/>
        <w:overflowPunct/>
        <w:topLinePunct w:val="0"/>
        <w:autoSpaceDE/>
        <w:autoSpaceDN/>
        <w:bidi w:val="0"/>
        <w:adjustRightInd/>
        <w:spacing w:beforeLines="0" w:afterLines="0" w:line="360" w:lineRule="auto"/>
        <w:ind w:firstLine="480" w:firstLineChars="200"/>
        <w:jc w:val="both"/>
        <w:textAlignment w:val="auto"/>
        <w:rPr>
          <w:rFonts w:hint="eastAsia" w:ascii="宋体" w:hAnsi="宋体" w:eastAsia="宋体" w:cs="宋体"/>
          <w:kern w:val="2"/>
          <w:sz w:val="24"/>
          <w:szCs w:val="24"/>
          <w:highlight w:val="none"/>
          <w:lang w:val="en-US"/>
        </w:rPr>
      </w:pPr>
      <w:bookmarkStart w:id="264" w:name="_Toc12840"/>
      <w:bookmarkStart w:id="265" w:name="_Toc1313"/>
      <w:r>
        <w:rPr>
          <w:rFonts w:hint="eastAsia" w:ascii="宋体" w:hAnsi="宋体" w:eastAsia="宋体" w:cs="宋体"/>
          <w:kern w:val="2"/>
          <w:sz w:val="24"/>
          <w:szCs w:val="24"/>
          <w:highlight w:val="none"/>
          <w:lang w:val="en-US"/>
        </w:rPr>
        <w:t>12.1</w:t>
      </w:r>
      <w:r>
        <w:rPr>
          <w:rFonts w:hint="eastAsia" w:ascii="宋体" w:hAnsi="宋体" w:eastAsia="宋体" w:cs="宋体"/>
          <w:b/>
          <w:bCs w:val="0"/>
          <w:kern w:val="2"/>
          <w:sz w:val="24"/>
          <w:szCs w:val="24"/>
          <w:highlight w:val="none"/>
          <w:lang w:val="en-US"/>
        </w:rPr>
        <w:t>资格</w:t>
      </w:r>
      <w:r>
        <w:rPr>
          <w:rFonts w:hint="eastAsia" w:ascii="宋体" w:hAnsi="宋体" w:eastAsia="宋体" w:cs="宋体"/>
          <w:b/>
          <w:bCs w:val="0"/>
          <w:kern w:val="2"/>
          <w:sz w:val="24"/>
          <w:szCs w:val="24"/>
          <w:highlight w:val="none"/>
          <w:lang w:val="en-US" w:eastAsia="zh-CN"/>
        </w:rPr>
        <w:t>审查</w:t>
      </w:r>
      <w:r>
        <w:rPr>
          <w:rFonts w:hint="eastAsia" w:ascii="宋体" w:hAnsi="宋体" w:eastAsia="宋体" w:cs="宋体"/>
          <w:b/>
          <w:bCs w:val="0"/>
          <w:kern w:val="2"/>
          <w:sz w:val="24"/>
          <w:szCs w:val="24"/>
          <w:highlight w:val="none"/>
          <w:lang w:val="en-US"/>
        </w:rPr>
        <w:t>文件</w:t>
      </w:r>
      <w:bookmarkEnd w:id="264"/>
      <w:bookmarkEnd w:id="265"/>
      <w:r>
        <w:rPr>
          <w:rFonts w:hint="eastAsia" w:ascii="宋体" w:hAnsi="宋体" w:eastAsia="宋体" w:cs="宋体"/>
          <w:b/>
          <w:bCs/>
          <w:sz w:val="24"/>
          <w:szCs w:val="24"/>
          <w:highlight w:val="none"/>
        </w:rPr>
        <w:t>，包括但不限于下列内容：</w:t>
      </w:r>
    </w:p>
    <w:p w14:paraId="512A96BD">
      <w:pPr>
        <w:pageBreakBefore w:val="0"/>
        <w:widowControl w:val="0"/>
        <w:numPr>
          <w:ilvl w:val="0"/>
          <w:numId w:val="5"/>
        </w:numPr>
        <w:kinsoku/>
        <w:wordWrap/>
        <w:overflowPunct/>
        <w:topLinePunct w:val="0"/>
        <w:autoSpaceDE/>
        <w:autoSpaceDN/>
        <w:bidi w:val="0"/>
        <w:spacing w:line="360" w:lineRule="auto"/>
        <w:textAlignment w:val="auto"/>
        <w:rPr>
          <w:rFonts w:hint="eastAsia" w:ascii="宋体" w:hAnsi="宋体" w:eastAsia="宋体" w:cs="宋体"/>
          <w:b w:val="0"/>
          <w:bCs w:val="0"/>
          <w:highlight w:val="none"/>
          <w:lang w:eastAsia="zh-CN"/>
        </w:rPr>
      </w:pPr>
      <w:r>
        <w:rPr>
          <w:rFonts w:hint="eastAsia" w:ascii="宋体" w:hAnsi="宋体" w:eastAsia="宋体" w:cs="宋体"/>
          <w:b w:val="0"/>
          <w:bCs w:val="0"/>
          <w:highlight w:val="none"/>
          <w:lang w:eastAsia="zh-CN"/>
        </w:rPr>
        <w:t>▲营业执照副本复印件（加盖单位公章，提供原件备查）</w:t>
      </w:r>
    </w:p>
    <w:p w14:paraId="2A768E83">
      <w:pPr>
        <w:pageBreakBefore w:val="0"/>
        <w:widowControl w:val="0"/>
        <w:numPr>
          <w:ilvl w:val="0"/>
          <w:numId w:val="5"/>
        </w:numPr>
        <w:kinsoku/>
        <w:wordWrap/>
        <w:overflowPunct/>
        <w:topLinePunct w:val="0"/>
        <w:autoSpaceDE/>
        <w:autoSpaceDN/>
        <w:bidi w:val="0"/>
        <w:spacing w:line="360" w:lineRule="auto"/>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eastAsia="zh-CN"/>
        </w:rPr>
        <w:t>▲</w:t>
      </w:r>
      <w:r>
        <w:rPr>
          <w:rFonts w:hint="eastAsia" w:ascii="宋体" w:hAnsi="宋体" w:eastAsia="宋体" w:cs="宋体"/>
          <w:b w:val="0"/>
          <w:bCs w:val="0"/>
          <w:highlight w:val="none"/>
          <w:lang w:val="en-US" w:eastAsia="zh-CN"/>
        </w:rPr>
        <w:t>符合参加国企采购活动应当具备的一般条件的承诺函（附件1）</w:t>
      </w:r>
    </w:p>
    <w:p w14:paraId="46094778">
      <w:pPr>
        <w:pageBreakBefore w:val="0"/>
        <w:widowControl w:val="0"/>
        <w:numPr>
          <w:ilvl w:val="0"/>
          <w:numId w:val="5"/>
        </w:numPr>
        <w:kinsoku/>
        <w:wordWrap/>
        <w:overflowPunct/>
        <w:topLinePunct w:val="0"/>
        <w:autoSpaceDE/>
        <w:autoSpaceDN/>
        <w:bidi w:val="0"/>
        <w:spacing w:line="360" w:lineRule="auto"/>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▲投标人基本情况表（附件2）</w:t>
      </w:r>
    </w:p>
    <w:p w14:paraId="33BDDAB2">
      <w:pPr>
        <w:pageBreakBefore w:val="0"/>
        <w:widowControl w:val="0"/>
        <w:numPr>
          <w:ilvl w:val="0"/>
          <w:numId w:val="5"/>
        </w:numPr>
        <w:kinsoku/>
        <w:wordWrap/>
        <w:overflowPunct/>
        <w:topLinePunct w:val="0"/>
        <w:autoSpaceDE/>
        <w:autoSpaceDN/>
        <w:bidi w:val="0"/>
        <w:spacing w:line="360" w:lineRule="auto"/>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▲投标函（附件3）</w:t>
      </w:r>
    </w:p>
    <w:p w14:paraId="413FED94">
      <w:pPr>
        <w:pageBreakBefore w:val="0"/>
        <w:widowControl w:val="0"/>
        <w:numPr>
          <w:ilvl w:val="0"/>
          <w:numId w:val="5"/>
        </w:numPr>
        <w:kinsoku/>
        <w:wordWrap/>
        <w:overflowPunct/>
        <w:topLinePunct w:val="0"/>
        <w:autoSpaceDE/>
        <w:autoSpaceDN/>
        <w:bidi w:val="0"/>
        <w:spacing w:line="360" w:lineRule="auto"/>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▲法定代表人身份证明及授权委托书（法人参加无需提供授权书，仅需提供身份证复印件）（附件4）</w:t>
      </w:r>
    </w:p>
    <w:p w14:paraId="2222BF20">
      <w:pPr>
        <w:pageBreakBefore w:val="0"/>
        <w:widowControl w:val="0"/>
        <w:numPr>
          <w:ilvl w:val="0"/>
          <w:numId w:val="5"/>
        </w:numPr>
        <w:kinsoku/>
        <w:wordWrap/>
        <w:overflowPunct/>
        <w:topLinePunct w:val="0"/>
        <w:autoSpaceDE/>
        <w:autoSpaceDN/>
        <w:bidi w:val="0"/>
        <w:spacing w:line="360" w:lineRule="auto"/>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▲廉洁承诺书（附件5）</w:t>
      </w:r>
    </w:p>
    <w:p w14:paraId="15660DC9">
      <w:pPr>
        <w:pageBreakBefore w:val="0"/>
        <w:widowControl w:val="0"/>
        <w:tabs>
          <w:tab w:val="left" w:pos="0"/>
          <w:tab w:val="left" w:pos="900"/>
          <w:tab w:val="left" w:pos="7020"/>
          <w:tab w:val="left" w:pos="8460"/>
        </w:tabs>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上述资格条件审查材料有一项不提供或提供无效的，视为资格审查不通过，不进入后续评审。</w:t>
      </w:r>
    </w:p>
    <w:p w14:paraId="21D60920">
      <w:pPr>
        <w:pStyle w:val="26"/>
        <w:pageBreakBefore w:val="0"/>
        <w:widowControl w:val="0"/>
        <w:tabs>
          <w:tab w:val="left" w:pos="0"/>
        </w:tabs>
        <w:kinsoku/>
        <w:wordWrap/>
        <w:overflowPunct/>
        <w:topLinePunct w:val="0"/>
        <w:autoSpaceDE/>
        <w:autoSpaceDN/>
        <w:bidi w:val="0"/>
        <w:adjustRightInd w:val="0"/>
        <w:snapToGrid w:val="0"/>
        <w:spacing w:line="360" w:lineRule="auto"/>
        <w:ind w:left="480" w:leftChars="200" w:firstLine="0" w:firstLineChars="0"/>
        <w:jc w:val="both"/>
        <w:textAlignment w:val="auto"/>
        <w:rPr>
          <w:rFonts w:hint="eastAsia" w:ascii="宋体" w:hAnsi="宋体" w:eastAsia="宋体" w:cs="宋体"/>
          <w:b w:val="0"/>
          <w:bCs w:val="0"/>
          <w:color w:val="000000"/>
          <w:highlight w:val="none"/>
        </w:rPr>
      </w:pPr>
      <w:r>
        <w:rPr>
          <w:rFonts w:hint="eastAsia" w:ascii="宋体" w:hAnsi="宋体" w:eastAsia="宋体" w:cs="宋体"/>
          <w:b/>
          <w:bCs/>
          <w:sz w:val="24"/>
          <w:szCs w:val="24"/>
          <w:highlight w:val="none"/>
        </w:rPr>
        <w:t>12.2资信</w:t>
      </w:r>
      <w:r>
        <w:rPr>
          <w:rFonts w:hint="eastAsia" w:ascii="宋体" w:hAnsi="宋体" w:eastAsia="宋体" w:cs="宋体"/>
          <w:b/>
          <w:bCs/>
          <w:sz w:val="24"/>
          <w:szCs w:val="24"/>
          <w:highlight w:val="none"/>
          <w:lang w:val="en-US" w:eastAsia="zh-CN"/>
        </w:rPr>
        <w:t>技术</w:t>
      </w:r>
      <w:r>
        <w:rPr>
          <w:rFonts w:hint="eastAsia" w:ascii="宋体" w:hAnsi="宋体" w:eastAsia="宋体" w:cs="宋体"/>
          <w:b/>
          <w:bCs/>
          <w:sz w:val="24"/>
          <w:szCs w:val="24"/>
          <w:highlight w:val="none"/>
        </w:rPr>
        <w:t>文件，包括但不限于下列内容：</w:t>
      </w:r>
    </w:p>
    <w:p w14:paraId="61F9A7FD">
      <w:pPr>
        <w:pStyle w:val="26"/>
        <w:pageBreakBefore w:val="0"/>
        <w:widowControl w:val="0"/>
        <w:tabs>
          <w:tab w:val="left" w:pos="0"/>
        </w:tabs>
        <w:kinsoku/>
        <w:wordWrap/>
        <w:overflowPunct/>
        <w:topLinePunct w:val="0"/>
        <w:autoSpaceDE/>
        <w:autoSpaceDN/>
        <w:bidi w:val="0"/>
        <w:adjustRightInd w:val="0"/>
        <w:snapToGrid w:val="0"/>
        <w:spacing w:line="360" w:lineRule="auto"/>
        <w:ind w:left="480" w:leftChars="200" w:firstLine="0" w:firstLineChars="0"/>
        <w:jc w:val="both"/>
        <w:textAlignment w:val="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（1）类似项目实施情况一览表（附件6）</w:t>
      </w:r>
    </w:p>
    <w:p w14:paraId="0EFF7ED4">
      <w:pPr>
        <w:pStyle w:val="26"/>
        <w:pageBreakBefore w:val="0"/>
        <w:widowControl w:val="0"/>
        <w:tabs>
          <w:tab w:val="left" w:pos="0"/>
        </w:tabs>
        <w:kinsoku/>
        <w:wordWrap/>
        <w:overflowPunct/>
        <w:topLinePunct w:val="0"/>
        <w:autoSpaceDE/>
        <w:autoSpaceDN/>
        <w:bidi w:val="0"/>
        <w:adjustRightInd w:val="0"/>
        <w:snapToGrid w:val="0"/>
        <w:spacing w:line="360" w:lineRule="auto"/>
        <w:ind w:left="480" w:leftChars="200" w:firstLine="0" w:firstLineChars="0"/>
        <w:jc w:val="both"/>
        <w:textAlignment w:val="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（2）投标人</w:t>
      </w:r>
      <w:r>
        <w:rPr>
          <w:rFonts w:hint="eastAsia" w:ascii="宋体" w:hAnsi="宋体" w:cs="宋体"/>
          <w:b w:val="0"/>
          <w:bCs w:val="0"/>
          <w:color w:val="000000"/>
          <w:highlight w:val="none"/>
          <w:lang w:val="en-US" w:eastAsia="zh-CN"/>
        </w:rPr>
        <w:t>综合实力</w:t>
      </w:r>
      <w:r>
        <w:rPr>
          <w:rFonts w:hint="eastAsia" w:ascii="宋体" w:hAnsi="宋体" w:eastAsia="宋体" w:cs="宋体"/>
          <w:b w:val="0"/>
          <w:bCs w:val="0"/>
          <w:color w:val="000000"/>
          <w:highlight w:val="none"/>
        </w:rPr>
        <w:t>（格式自拟）</w:t>
      </w:r>
    </w:p>
    <w:p w14:paraId="5145FE76">
      <w:pPr>
        <w:pStyle w:val="26"/>
        <w:pageBreakBefore w:val="0"/>
        <w:widowControl w:val="0"/>
        <w:tabs>
          <w:tab w:val="left" w:pos="0"/>
        </w:tabs>
        <w:kinsoku/>
        <w:wordWrap/>
        <w:overflowPunct/>
        <w:topLinePunct w:val="0"/>
        <w:autoSpaceDE/>
        <w:autoSpaceDN/>
        <w:bidi w:val="0"/>
        <w:adjustRightInd w:val="0"/>
        <w:snapToGrid w:val="0"/>
        <w:spacing w:line="360" w:lineRule="auto"/>
        <w:ind w:left="480" w:leftChars="200" w:firstLine="0" w:firstLineChars="0"/>
        <w:jc w:val="both"/>
        <w:textAlignment w:val="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（3）投标人</w:t>
      </w:r>
      <w:r>
        <w:rPr>
          <w:rFonts w:hint="eastAsia" w:ascii="宋体" w:hAnsi="宋体" w:cs="宋体"/>
          <w:b w:val="0"/>
          <w:bCs w:val="0"/>
          <w:color w:val="000000"/>
          <w:highlight w:val="none"/>
          <w:lang w:val="en-US" w:eastAsia="zh-CN"/>
        </w:rPr>
        <w:t>供货期限</w:t>
      </w:r>
      <w:r>
        <w:rPr>
          <w:rFonts w:hint="eastAsia" w:ascii="宋体" w:hAnsi="宋体" w:eastAsia="宋体" w:cs="宋体"/>
          <w:b w:val="0"/>
          <w:bCs w:val="0"/>
          <w:color w:val="000000"/>
          <w:highlight w:val="none"/>
        </w:rPr>
        <w:t>（格式自拟）</w:t>
      </w:r>
    </w:p>
    <w:p w14:paraId="66DDBD57">
      <w:pPr>
        <w:pStyle w:val="26"/>
        <w:pageBreakBefore w:val="0"/>
        <w:widowControl w:val="0"/>
        <w:tabs>
          <w:tab w:val="left" w:pos="0"/>
        </w:tabs>
        <w:kinsoku/>
        <w:wordWrap/>
        <w:overflowPunct/>
        <w:topLinePunct w:val="0"/>
        <w:autoSpaceDE/>
        <w:autoSpaceDN/>
        <w:bidi w:val="0"/>
        <w:adjustRightInd w:val="0"/>
        <w:snapToGrid w:val="0"/>
        <w:spacing w:line="360" w:lineRule="auto"/>
        <w:ind w:left="480" w:leftChars="200" w:firstLine="0" w:firstLineChars="0"/>
        <w:jc w:val="both"/>
        <w:textAlignment w:val="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（4）投标人</w:t>
      </w:r>
      <w:r>
        <w:rPr>
          <w:rFonts w:hint="eastAsia" w:ascii="宋体" w:hAnsi="宋体" w:cs="宋体"/>
          <w:b w:val="0"/>
          <w:bCs w:val="0"/>
          <w:color w:val="000000"/>
          <w:highlight w:val="none"/>
          <w:lang w:val="en-US" w:eastAsia="zh-CN"/>
        </w:rPr>
        <w:t>产品性能</w:t>
      </w:r>
      <w:r>
        <w:rPr>
          <w:rFonts w:hint="eastAsia" w:ascii="宋体" w:hAnsi="宋体" w:eastAsia="宋体" w:cs="宋体"/>
          <w:b w:val="0"/>
          <w:bCs w:val="0"/>
          <w:color w:val="000000"/>
          <w:highlight w:val="none"/>
        </w:rPr>
        <w:t>（格式自拟）</w:t>
      </w:r>
    </w:p>
    <w:p w14:paraId="7BB77633">
      <w:pPr>
        <w:pStyle w:val="26"/>
        <w:pageBreakBefore w:val="0"/>
        <w:widowControl w:val="0"/>
        <w:tabs>
          <w:tab w:val="left" w:pos="0"/>
        </w:tabs>
        <w:kinsoku/>
        <w:wordWrap/>
        <w:overflowPunct/>
        <w:topLinePunct w:val="0"/>
        <w:autoSpaceDE/>
        <w:autoSpaceDN/>
        <w:bidi w:val="0"/>
        <w:adjustRightInd w:val="0"/>
        <w:snapToGrid w:val="0"/>
        <w:spacing w:line="360" w:lineRule="auto"/>
        <w:ind w:left="480" w:leftChars="200" w:firstLine="0" w:firstLineChars="0"/>
        <w:jc w:val="both"/>
        <w:textAlignment w:val="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（5）</w:t>
      </w:r>
      <w:r>
        <w:rPr>
          <w:rFonts w:hint="eastAsia" w:ascii="宋体" w:hAnsi="宋体" w:cs="宋体"/>
          <w:b w:val="0"/>
          <w:bCs w:val="0"/>
          <w:color w:val="000000"/>
          <w:highlight w:val="none"/>
          <w:lang w:val="en-US" w:eastAsia="zh-CN"/>
        </w:rPr>
        <w:t>产品供货</w:t>
      </w:r>
      <w:r>
        <w:rPr>
          <w:rFonts w:hint="eastAsia" w:ascii="宋体" w:hAnsi="宋体" w:eastAsia="宋体" w:cs="宋体"/>
          <w:b w:val="0"/>
          <w:bCs w:val="0"/>
          <w:color w:val="000000"/>
          <w:highlight w:val="none"/>
        </w:rPr>
        <w:t>方案（格式自拟）</w:t>
      </w:r>
    </w:p>
    <w:p w14:paraId="7673F636">
      <w:pPr>
        <w:pStyle w:val="26"/>
        <w:pageBreakBefore w:val="0"/>
        <w:widowControl w:val="0"/>
        <w:tabs>
          <w:tab w:val="left" w:pos="0"/>
        </w:tabs>
        <w:kinsoku/>
        <w:wordWrap/>
        <w:overflowPunct/>
        <w:topLinePunct w:val="0"/>
        <w:autoSpaceDE/>
        <w:autoSpaceDN/>
        <w:bidi w:val="0"/>
        <w:adjustRightInd w:val="0"/>
        <w:snapToGrid w:val="0"/>
        <w:spacing w:line="360" w:lineRule="auto"/>
        <w:ind w:left="480" w:leftChars="200" w:firstLine="0" w:firstLineChars="0"/>
        <w:jc w:val="both"/>
        <w:textAlignment w:val="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（6）</w:t>
      </w:r>
      <w:r>
        <w:rPr>
          <w:rFonts w:hint="eastAsia" w:ascii="宋体" w:hAnsi="宋体" w:cs="宋体"/>
          <w:b w:val="0"/>
          <w:bCs w:val="0"/>
          <w:color w:val="000000"/>
          <w:highlight w:val="none"/>
          <w:lang w:val="en-US" w:eastAsia="zh-CN"/>
        </w:rPr>
        <w:t>售后服务</w:t>
      </w:r>
      <w:r>
        <w:rPr>
          <w:rFonts w:hint="eastAsia" w:ascii="宋体" w:hAnsi="宋体" w:eastAsia="宋体" w:cs="宋体"/>
          <w:b w:val="0"/>
          <w:bCs w:val="0"/>
          <w:color w:val="000000"/>
          <w:highlight w:val="none"/>
        </w:rPr>
        <w:t>方案（格式自拟）</w:t>
      </w:r>
    </w:p>
    <w:p w14:paraId="1910270D">
      <w:pPr>
        <w:pStyle w:val="26"/>
        <w:pageBreakBefore w:val="0"/>
        <w:widowControl w:val="0"/>
        <w:tabs>
          <w:tab w:val="left" w:pos="0"/>
        </w:tabs>
        <w:kinsoku/>
        <w:wordWrap/>
        <w:overflowPunct/>
        <w:topLinePunct w:val="0"/>
        <w:autoSpaceDE/>
        <w:autoSpaceDN/>
        <w:bidi w:val="0"/>
        <w:adjustRightInd w:val="0"/>
        <w:snapToGrid w:val="0"/>
        <w:spacing w:line="360" w:lineRule="auto"/>
        <w:ind w:left="480" w:leftChars="200" w:firstLine="0" w:firstLineChars="0"/>
        <w:jc w:val="both"/>
        <w:textAlignment w:val="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（7）</w:t>
      </w:r>
      <w:r>
        <w:rPr>
          <w:rFonts w:hint="eastAsia" w:ascii="宋体" w:hAnsi="宋体" w:cs="宋体"/>
          <w:b w:val="0"/>
          <w:bCs w:val="0"/>
          <w:color w:val="000000"/>
          <w:highlight w:val="none"/>
          <w:lang w:val="en-US" w:eastAsia="zh-CN"/>
        </w:rPr>
        <w:t>质量保障</w:t>
      </w:r>
      <w:r>
        <w:rPr>
          <w:rFonts w:hint="eastAsia" w:ascii="宋体" w:hAnsi="宋体" w:eastAsia="宋体" w:cs="宋体"/>
          <w:b w:val="0"/>
          <w:bCs w:val="0"/>
          <w:color w:val="000000"/>
          <w:highlight w:val="none"/>
        </w:rPr>
        <w:t>（格式自拟）</w:t>
      </w:r>
    </w:p>
    <w:p w14:paraId="14003EB7">
      <w:pPr>
        <w:pStyle w:val="26"/>
        <w:pageBreakBefore w:val="0"/>
        <w:widowControl w:val="0"/>
        <w:tabs>
          <w:tab w:val="left" w:pos="0"/>
        </w:tabs>
        <w:kinsoku/>
        <w:wordWrap/>
        <w:overflowPunct/>
        <w:topLinePunct w:val="0"/>
        <w:autoSpaceDE/>
        <w:autoSpaceDN/>
        <w:bidi w:val="0"/>
        <w:adjustRightInd w:val="0"/>
        <w:snapToGrid w:val="0"/>
        <w:spacing w:line="360" w:lineRule="auto"/>
        <w:ind w:left="480" w:leftChars="200" w:firstLine="0" w:firstLineChars="0"/>
        <w:jc w:val="both"/>
        <w:textAlignment w:val="auto"/>
        <w:rPr>
          <w:rFonts w:hint="eastAsia" w:ascii="宋体" w:hAnsi="宋体" w:eastAsia="宋体" w:cs="宋体"/>
          <w:color w:val="000000"/>
          <w:highlight w:val="none"/>
        </w:rPr>
      </w:pPr>
      <w:r>
        <w:rPr>
          <w:rFonts w:hint="eastAsia" w:ascii="宋体" w:hAnsi="宋体" w:eastAsia="宋体" w:cs="宋体"/>
          <w:b/>
          <w:bCs/>
          <w:color w:val="000000"/>
          <w:highlight w:val="none"/>
        </w:rPr>
        <w:t>12.</w:t>
      </w:r>
      <w:r>
        <w:rPr>
          <w:rFonts w:hint="eastAsia" w:ascii="宋体" w:hAnsi="宋体" w:eastAsia="宋体" w:cs="宋体"/>
          <w:b/>
          <w:bCs/>
          <w:color w:val="000000"/>
          <w:highlight w:val="none"/>
          <w:lang w:val="en-US" w:eastAsia="zh-CN"/>
        </w:rPr>
        <w:t>3</w:t>
      </w:r>
      <w:r>
        <w:rPr>
          <w:rFonts w:hint="eastAsia" w:ascii="宋体" w:hAnsi="宋体" w:eastAsia="宋体" w:cs="宋体"/>
          <w:b/>
          <w:bCs/>
          <w:color w:val="000000"/>
          <w:highlight w:val="none"/>
        </w:rPr>
        <w:t>商务报价文件</w:t>
      </w:r>
      <w:r>
        <w:rPr>
          <w:rFonts w:hint="eastAsia" w:ascii="宋体" w:hAnsi="宋体" w:eastAsia="宋体" w:cs="宋体"/>
          <w:b/>
          <w:bCs/>
          <w:color w:val="000000"/>
          <w:highlight w:val="none"/>
          <w:lang w:eastAsia="zh-CN"/>
        </w:rPr>
        <w:t>，</w:t>
      </w:r>
      <w:r>
        <w:rPr>
          <w:rFonts w:hint="eastAsia" w:ascii="宋体" w:hAnsi="宋体" w:eastAsia="宋体" w:cs="宋体"/>
          <w:b/>
          <w:bCs/>
          <w:sz w:val="24"/>
          <w:szCs w:val="24"/>
          <w:highlight w:val="none"/>
        </w:rPr>
        <w:t>包括但不限于下列内容：</w:t>
      </w:r>
    </w:p>
    <w:p w14:paraId="144CE0FF">
      <w:pPr>
        <w:pageBreakBefore w:val="0"/>
        <w:widowControl w:val="0"/>
        <w:kinsoku/>
        <w:wordWrap/>
        <w:overflowPunct/>
        <w:topLinePunct w:val="0"/>
        <w:autoSpaceDE/>
        <w:autoSpaceDN/>
        <w:bidi w:val="0"/>
        <w:snapToGrid w:val="0"/>
        <w:spacing w:line="360" w:lineRule="auto"/>
        <w:ind w:left="480" w:leftChars="200" w:firstLine="0" w:firstLineChars="0"/>
        <w:textAlignment w:val="auto"/>
        <w:rPr>
          <w:rFonts w:hint="eastAsia" w:ascii="宋体" w:hAnsi="宋体" w:eastAsia="宋体" w:cs="宋体"/>
          <w:b w:val="0"/>
          <w:bCs w:val="0"/>
          <w:highlight w:val="none"/>
        </w:rPr>
      </w:pPr>
      <w:r>
        <w:rPr>
          <w:rFonts w:hint="eastAsia" w:ascii="宋体" w:hAnsi="宋体" w:eastAsia="宋体" w:cs="宋体"/>
          <w:b w:val="0"/>
          <w:bCs w:val="0"/>
          <w:color w:val="000000"/>
          <w:highlight w:val="none"/>
          <w:lang w:eastAsia="zh-CN"/>
        </w:rPr>
        <w:t>（</w:t>
      </w:r>
      <w:r>
        <w:rPr>
          <w:rFonts w:hint="eastAsia" w:ascii="宋体" w:hAnsi="宋体" w:eastAsia="宋体" w:cs="宋体"/>
          <w:b w:val="0"/>
          <w:bCs w:val="0"/>
          <w:color w:val="000000"/>
          <w:highlight w:val="none"/>
          <w:lang w:val="en-US" w:eastAsia="zh-CN"/>
        </w:rPr>
        <w:t>1</w:t>
      </w:r>
      <w:r>
        <w:rPr>
          <w:rFonts w:hint="eastAsia" w:ascii="宋体" w:hAnsi="宋体" w:eastAsia="宋体" w:cs="宋体"/>
          <w:b w:val="0"/>
          <w:bCs w:val="0"/>
          <w:color w:val="000000"/>
          <w:highlight w:val="none"/>
          <w:lang w:eastAsia="zh-CN"/>
        </w:rPr>
        <w:t>）</w:t>
      </w:r>
      <w:r>
        <w:rPr>
          <w:rFonts w:hint="eastAsia" w:ascii="宋体" w:hAnsi="宋体" w:eastAsia="宋体" w:cs="宋体"/>
          <w:b w:val="0"/>
          <w:bCs w:val="0"/>
          <w:sz w:val="24"/>
          <w:szCs w:val="18"/>
          <w:highlight w:val="none"/>
          <w:lang w:eastAsia="zh-CN"/>
        </w:rPr>
        <w:t>▲报价</w:t>
      </w:r>
      <w:r>
        <w:rPr>
          <w:rFonts w:hint="eastAsia" w:ascii="宋体" w:hAnsi="宋体" w:cs="宋体"/>
          <w:b w:val="0"/>
          <w:bCs w:val="0"/>
          <w:sz w:val="24"/>
          <w:szCs w:val="18"/>
          <w:highlight w:val="none"/>
          <w:lang w:eastAsia="zh-CN"/>
        </w:rPr>
        <w:t>一览表</w:t>
      </w:r>
      <w:r>
        <w:rPr>
          <w:rFonts w:hint="eastAsia" w:ascii="宋体" w:hAnsi="宋体" w:eastAsia="宋体" w:cs="宋体"/>
          <w:b w:val="0"/>
          <w:bCs w:val="0"/>
          <w:highlight w:val="none"/>
        </w:rPr>
        <w:t>（</w:t>
      </w:r>
      <w:r>
        <w:rPr>
          <w:rFonts w:hint="eastAsia" w:ascii="宋体" w:hAnsi="宋体" w:eastAsia="宋体" w:cs="宋体"/>
          <w:b w:val="0"/>
          <w:bCs w:val="0"/>
          <w:highlight w:val="none"/>
          <w:lang w:eastAsia="zh-CN"/>
        </w:rPr>
        <w:t>附件</w:t>
      </w:r>
      <w:r>
        <w:rPr>
          <w:rFonts w:hint="eastAsia" w:ascii="宋体" w:hAnsi="宋体" w:eastAsia="宋体" w:cs="宋体"/>
          <w:b w:val="0"/>
          <w:bCs w:val="0"/>
          <w:highlight w:val="none"/>
          <w:lang w:val="en-US" w:eastAsia="zh-CN"/>
        </w:rPr>
        <w:t>7</w:t>
      </w:r>
      <w:r>
        <w:rPr>
          <w:rFonts w:hint="eastAsia" w:ascii="宋体" w:hAnsi="宋体" w:eastAsia="宋体" w:cs="宋体"/>
          <w:b w:val="0"/>
          <w:bCs w:val="0"/>
          <w:highlight w:val="none"/>
        </w:rPr>
        <w:t>）</w:t>
      </w:r>
      <w:r>
        <w:rPr>
          <w:rFonts w:hint="eastAsia" w:ascii="宋体" w:hAnsi="宋体" w:eastAsia="宋体" w:cs="宋体"/>
          <w:b w:val="0"/>
          <w:bCs w:val="0"/>
          <w:color w:val="000000"/>
          <w:highlight w:val="none"/>
        </w:rPr>
        <w:t xml:space="preserve"> </w:t>
      </w:r>
    </w:p>
    <w:p w14:paraId="14DABF0F">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eastAsia="zh-CN"/>
        </w:rPr>
        <w:t>（</w:t>
      </w:r>
      <w:r>
        <w:rPr>
          <w:rFonts w:hint="eastAsia" w:ascii="宋体" w:hAnsi="宋体" w:eastAsia="宋体" w:cs="宋体"/>
          <w:b w:val="0"/>
          <w:bCs w:val="0"/>
          <w:highlight w:val="none"/>
          <w:lang w:val="en-US" w:eastAsia="zh-CN"/>
        </w:rPr>
        <w:t>2</w:t>
      </w:r>
      <w:r>
        <w:rPr>
          <w:rFonts w:hint="eastAsia" w:ascii="宋体" w:hAnsi="宋体" w:eastAsia="宋体" w:cs="宋体"/>
          <w:b w:val="0"/>
          <w:bCs w:val="0"/>
          <w:highlight w:val="none"/>
          <w:lang w:eastAsia="zh-CN"/>
        </w:rPr>
        <w:t>）</w:t>
      </w:r>
      <w:r>
        <w:rPr>
          <w:rFonts w:hint="eastAsia" w:ascii="宋体" w:hAnsi="宋体" w:eastAsia="宋体" w:cs="宋体"/>
          <w:b w:val="0"/>
          <w:bCs w:val="0"/>
          <w:highlight w:val="none"/>
        </w:rPr>
        <w:t>中小企业声明函、监狱企业、残疾人福利性单位证明材料（如有）（</w:t>
      </w:r>
      <w:r>
        <w:rPr>
          <w:rFonts w:hint="eastAsia" w:ascii="宋体" w:hAnsi="宋体" w:eastAsia="宋体" w:cs="宋体"/>
          <w:b w:val="0"/>
          <w:bCs w:val="0"/>
          <w:highlight w:val="none"/>
          <w:lang w:eastAsia="zh-CN"/>
        </w:rPr>
        <w:t>附件</w:t>
      </w:r>
      <w:r>
        <w:rPr>
          <w:rFonts w:hint="eastAsia" w:ascii="宋体" w:hAnsi="宋体" w:eastAsia="宋体" w:cs="宋体"/>
          <w:b w:val="0"/>
          <w:bCs w:val="0"/>
          <w:highlight w:val="none"/>
          <w:lang w:val="en-US" w:eastAsia="zh-CN"/>
        </w:rPr>
        <w:t>8</w:t>
      </w:r>
      <w:r>
        <w:rPr>
          <w:rFonts w:hint="eastAsia" w:ascii="宋体" w:hAnsi="宋体" w:eastAsia="宋体" w:cs="宋体"/>
          <w:b w:val="0"/>
          <w:bCs w:val="0"/>
          <w:highlight w:val="none"/>
        </w:rPr>
        <w:t>）</w:t>
      </w:r>
    </w:p>
    <w:p w14:paraId="3C9F10A1">
      <w:pPr>
        <w:pageBreakBefore w:val="0"/>
        <w:widowControl w:val="0"/>
        <w:numPr>
          <w:ilvl w:val="1"/>
          <w:numId w:val="4"/>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投标文件内容填写说明 </w:t>
      </w:r>
    </w:p>
    <w:p w14:paraId="23A76B14">
      <w:pPr>
        <w:pageBreakBefore w:val="0"/>
        <w:widowControl w:val="0"/>
        <w:numPr>
          <w:ilvl w:val="2"/>
          <w:numId w:val="4"/>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供应商应在认真阅读招标文件所有内容的基础上，按照招标文件的要求编制完整的投标文件。投标文件应按照招标文件中规定的统一格式填写，严格按照规定的顺序用装订成册并编制目录，混乱的编排导致投标文件被误读或采购人查找不到有效文件是供应商的风险。招标文件对投标文件格式有要求的应按格式逐项填写内容，不准有空项；无相应内容可填的项应填写“无”、“未测试”、“没有相应指标”等明确的回答文字。</w:t>
      </w:r>
    </w:p>
    <w:p w14:paraId="1D9BC3F2">
      <w:pPr>
        <w:pageBreakBefore w:val="0"/>
        <w:widowControl w:val="0"/>
        <w:numPr>
          <w:ilvl w:val="2"/>
          <w:numId w:val="4"/>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供应商必须保证投标文件所提供的全部资料真实可靠，并接受采购人对其中任何资料进一步审查的要求。</w:t>
      </w:r>
    </w:p>
    <w:p w14:paraId="271A38EF">
      <w:pPr>
        <w:pageBreakBefore w:val="0"/>
        <w:widowControl w:val="0"/>
        <w:numPr>
          <w:ilvl w:val="2"/>
          <w:numId w:val="4"/>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eastAsia="zh-CN"/>
        </w:rPr>
        <w:t>报价</w:t>
      </w:r>
      <w:r>
        <w:rPr>
          <w:rFonts w:hint="eastAsia" w:ascii="宋体" w:hAnsi="宋体" w:eastAsia="宋体" w:cs="宋体"/>
          <w:color w:val="000000"/>
          <w:highlight w:val="none"/>
        </w:rPr>
        <w:t>一览表》为在开标仪式上唱标的内容，要求按格式</w:t>
      </w:r>
      <w:r>
        <w:rPr>
          <w:rFonts w:hint="eastAsia" w:ascii="宋体" w:hAnsi="宋体" w:eastAsia="宋体" w:cs="宋体"/>
          <w:b/>
          <w:bCs/>
          <w:color w:val="000000"/>
          <w:highlight w:val="none"/>
        </w:rPr>
        <w:t>印刷体填写</w:t>
      </w:r>
      <w:r>
        <w:rPr>
          <w:rFonts w:hint="eastAsia" w:ascii="宋体" w:hAnsi="宋体" w:eastAsia="宋体" w:cs="宋体"/>
          <w:color w:val="000000"/>
          <w:highlight w:val="none"/>
        </w:rPr>
        <w:t>、统一规范，不得自行增减内容。</w:t>
      </w:r>
    </w:p>
    <w:p w14:paraId="3EEE0CC2">
      <w:pPr>
        <w:pageBreakBefore w:val="0"/>
        <w:widowControl w:val="0"/>
        <w:numPr>
          <w:ilvl w:val="2"/>
          <w:numId w:val="4"/>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投标文件须对招标文件中的内容做出实质性的和完整的响应，否则其投标将被拒绝。如果投标文件填报的内容资料不详，或没有提供招标文件中所要求的全部资料及数据，将会导致投标被拒绝。</w:t>
      </w:r>
    </w:p>
    <w:p w14:paraId="433AF639">
      <w:pPr>
        <w:pageBreakBefore w:val="0"/>
        <w:widowControl w:val="0"/>
        <w:numPr>
          <w:ilvl w:val="2"/>
          <w:numId w:val="4"/>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供应商已明知采购期间或之后企业将发生兼并改制，或提供的产品将停产、淘汰，或必须有偿使用指定的第三方中间件和插件的，及其他应当告知采购人可能影响采购项目实施</w:t>
      </w:r>
      <w:r>
        <w:rPr>
          <w:rFonts w:hint="eastAsia" w:ascii="宋体" w:hAnsi="宋体" w:eastAsia="宋体" w:cs="宋体"/>
          <w:color w:val="000000"/>
          <w:spacing w:val="-6"/>
          <w:highlight w:val="none"/>
        </w:rPr>
        <w:t>或损害采购人利益的信息，必须在投标文件中予以特别说明，否则，采购人可以拒绝其投标文件。</w:t>
      </w:r>
    </w:p>
    <w:p w14:paraId="62553CBA">
      <w:pPr>
        <w:pageBreakBefore w:val="0"/>
        <w:widowControl w:val="0"/>
        <w:numPr>
          <w:ilvl w:val="2"/>
          <w:numId w:val="4"/>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投标文件不得涂改和增删，如有错漏必须修改，修改处须由授权代表签字或盖章。</w:t>
      </w:r>
    </w:p>
    <w:p w14:paraId="18C9997D">
      <w:pPr>
        <w:pageBreakBefore w:val="0"/>
        <w:widowControl w:val="0"/>
        <w:numPr>
          <w:ilvl w:val="2"/>
          <w:numId w:val="4"/>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由于字迹模糊或表达不清引起的后果由投标人负责。</w:t>
      </w:r>
    </w:p>
    <w:p w14:paraId="50862689">
      <w:pPr>
        <w:pageBreakBefore w:val="0"/>
        <w:widowControl w:val="0"/>
        <w:numPr>
          <w:ilvl w:val="2"/>
          <w:numId w:val="4"/>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规格性能偏离表：所提供的服务与采购需求等方面有偏离或对服务有好的建议，应填写《投标响应表》，否则认为响应招标文件要求。</w:t>
      </w:r>
    </w:p>
    <w:p w14:paraId="31A2BB8D">
      <w:pPr>
        <w:pageBreakBefore w:val="0"/>
        <w:widowControl w:val="0"/>
        <w:numPr>
          <w:ilvl w:val="1"/>
          <w:numId w:val="4"/>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投标报价</w:t>
      </w:r>
    </w:p>
    <w:p w14:paraId="21AEA82C">
      <w:pPr>
        <w:pageBreakBefore w:val="0"/>
        <w:widowControl w:val="0"/>
        <w:numPr>
          <w:ilvl w:val="2"/>
          <w:numId w:val="4"/>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投标报价应按招标文件中相关附表格式填写。</w:t>
      </w:r>
    </w:p>
    <w:p w14:paraId="3743AABC">
      <w:pPr>
        <w:pageBreakBefore w:val="0"/>
        <w:widowControl w:val="0"/>
        <w:numPr>
          <w:ilvl w:val="2"/>
          <w:numId w:val="4"/>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投标报价是履行合同最终报价，报价中包含本项目</w:t>
      </w:r>
      <w:r>
        <w:rPr>
          <w:rFonts w:hint="eastAsia" w:ascii="宋体" w:hAnsi="宋体" w:eastAsia="宋体" w:cs="宋体"/>
          <w:color w:val="000000"/>
          <w:highlight w:val="none"/>
          <w:lang w:eastAsia="zh-CN"/>
        </w:rPr>
        <w:t>招标</w:t>
      </w:r>
      <w:r>
        <w:rPr>
          <w:rFonts w:hint="eastAsia" w:ascii="宋体" w:hAnsi="宋体" w:eastAsia="宋体" w:cs="宋体"/>
          <w:color w:val="000000"/>
          <w:highlight w:val="none"/>
        </w:rPr>
        <w:t>文件确定的采购需求</w:t>
      </w:r>
      <w:r>
        <w:rPr>
          <w:rFonts w:hint="eastAsia" w:ascii="宋体" w:hAnsi="宋体" w:eastAsia="宋体" w:cs="宋体"/>
          <w:color w:val="000000" w:themeColor="text1"/>
          <w:highlight w:val="none"/>
          <w14:textFill>
            <w14:solidFill>
              <w14:schemeClr w14:val="tx1"/>
            </w14:solidFill>
          </w14:textFill>
        </w:rPr>
        <w:t>范围内的全部工作内容的价格表现。完成本项目采购需求</w:t>
      </w:r>
      <w:r>
        <w:rPr>
          <w:rFonts w:hint="eastAsia" w:ascii="宋体" w:hAnsi="宋体" w:eastAsia="宋体" w:cs="宋体"/>
          <w:color w:val="000000"/>
          <w:highlight w:val="none"/>
        </w:rPr>
        <w:t>范围内全部工作内容所需支付的成本、企业应缴纳的税费及合理利润等所有费用，以及项目实施过程中合理存在的风险等</w:t>
      </w:r>
      <w:r>
        <w:rPr>
          <w:rFonts w:hint="eastAsia" w:ascii="宋体" w:hAnsi="宋体" w:eastAsia="宋体" w:cs="宋体"/>
          <w:color w:val="000000"/>
          <w:highlight w:val="none"/>
          <w:lang w:eastAsia="zh-CN"/>
        </w:rPr>
        <w:t>招标</w:t>
      </w:r>
      <w:r>
        <w:rPr>
          <w:rFonts w:hint="eastAsia" w:ascii="宋体" w:hAnsi="宋体" w:eastAsia="宋体" w:cs="宋体"/>
          <w:color w:val="000000"/>
          <w:highlight w:val="none"/>
        </w:rPr>
        <w:t>文件未列明但可能产生额外成本的因素，均已周全考虑后计入以上报价。投标文件只允许有一个报价，有选择的或有条件的报价将不予接受。</w:t>
      </w:r>
    </w:p>
    <w:p w14:paraId="2AC31833">
      <w:pPr>
        <w:pageBreakBefore w:val="0"/>
        <w:widowControl w:val="0"/>
        <w:numPr>
          <w:ilvl w:val="1"/>
          <w:numId w:val="4"/>
        </w:numPr>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投标有效期</w:t>
      </w:r>
    </w:p>
    <w:p w14:paraId="6D087902">
      <w:pPr>
        <w:pageBreakBefore w:val="0"/>
        <w:widowControl w:val="0"/>
        <w:numPr>
          <w:ilvl w:val="2"/>
          <w:numId w:val="4"/>
        </w:numPr>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color w:val="000000"/>
          <w:highlight w:val="none"/>
        </w:rPr>
        <w:t>投标文件从投标文件递交截止之日起，有效期为90天；</w:t>
      </w:r>
      <w:bookmarkStart w:id="266" w:name="_Toc356371436"/>
      <w:bookmarkStart w:id="267" w:name="_Toc2552"/>
      <w:bookmarkStart w:id="268" w:name="_Toc18387"/>
      <w:bookmarkStart w:id="269" w:name="_Toc16686"/>
      <w:bookmarkStart w:id="270" w:name="_Toc359856801"/>
      <w:bookmarkStart w:id="271" w:name="_Toc16200"/>
      <w:bookmarkStart w:id="272" w:name="_Toc28902"/>
      <w:bookmarkStart w:id="273" w:name="_Toc14590"/>
    </w:p>
    <w:p w14:paraId="0C206C1F">
      <w:pPr>
        <w:pStyle w:val="5"/>
        <w:pageBreakBefore w:val="0"/>
        <w:widowControl w:val="0"/>
        <w:numPr>
          <w:ilvl w:val="1"/>
          <w:numId w:val="0"/>
        </w:numPr>
        <w:tabs>
          <w:tab w:val="left" w:pos="2985"/>
          <w:tab w:val="clear" w:pos="480"/>
        </w:tabs>
        <w:kinsoku/>
        <w:wordWrap/>
        <w:overflowPunct/>
        <w:topLinePunct w:val="0"/>
        <w:autoSpaceDE/>
        <w:autoSpaceDN/>
        <w:bidi w:val="0"/>
        <w:spacing w:beforeLines="0" w:afterLines="0" w:line="360" w:lineRule="auto"/>
        <w:ind w:left="575" w:leftChars="0"/>
        <w:jc w:val="both"/>
        <w:textAlignment w:val="auto"/>
        <w:rPr>
          <w:rFonts w:hint="eastAsia" w:ascii="宋体" w:hAnsi="宋体" w:eastAsia="宋体" w:cs="宋体"/>
          <w:sz w:val="24"/>
          <w:szCs w:val="24"/>
          <w:highlight w:val="none"/>
        </w:rPr>
      </w:pPr>
      <w:bookmarkStart w:id="274" w:name="_Toc5843"/>
      <w:r>
        <w:rPr>
          <w:rFonts w:hint="eastAsia" w:ascii="宋体" w:hAnsi="宋体" w:eastAsia="宋体" w:cs="宋体"/>
          <w:sz w:val="24"/>
          <w:szCs w:val="24"/>
          <w:highlight w:val="none"/>
        </w:rPr>
        <w:t>五、</w:t>
      </w:r>
      <w:bookmarkEnd w:id="266"/>
      <w:bookmarkEnd w:id="267"/>
      <w:bookmarkEnd w:id="268"/>
      <w:bookmarkEnd w:id="269"/>
      <w:bookmarkEnd w:id="270"/>
      <w:bookmarkEnd w:id="271"/>
      <w:bookmarkEnd w:id="272"/>
      <w:bookmarkEnd w:id="273"/>
      <w:r>
        <w:rPr>
          <w:rFonts w:hint="eastAsia" w:ascii="宋体" w:hAnsi="宋体" w:eastAsia="宋体" w:cs="宋体"/>
          <w:sz w:val="24"/>
          <w:szCs w:val="24"/>
          <w:highlight w:val="none"/>
        </w:rPr>
        <w:t>处罚行为</w:t>
      </w:r>
      <w:bookmarkEnd w:id="274"/>
    </w:p>
    <w:p w14:paraId="09DDCC98">
      <w:pPr>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cs="宋体"/>
          <w:color w:val="0000FF"/>
          <w:highlight w:val="none"/>
        </w:rPr>
      </w:pPr>
      <w:r>
        <w:rPr>
          <w:rFonts w:hint="eastAsia" w:ascii="宋体" w:hAnsi="宋体" w:eastAsia="宋体" w:cs="宋体"/>
          <w:color w:val="000000"/>
          <w:highlight w:val="none"/>
        </w:rPr>
        <w:t xml:space="preserve">     16.供应商发生下列情形之一的，处以采购金额5‰以上10‰以下的罚款，列入不良行为记录名单，在一至三年内禁止参加</w:t>
      </w:r>
      <w:r>
        <w:rPr>
          <w:rFonts w:hint="eastAsia" w:ascii="宋体" w:hAnsi="宋体" w:eastAsia="宋体" w:cs="宋体"/>
          <w:color w:val="000000"/>
          <w:highlight w:val="none"/>
          <w:lang w:eastAsia="zh-CN"/>
        </w:rPr>
        <w:t>国企</w:t>
      </w:r>
      <w:r>
        <w:rPr>
          <w:rFonts w:hint="eastAsia" w:ascii="宋体" w:hAnsi="宋体" w:eastAsia="宋体" w:cs="宋体"/>
          <w:color w:val="000000"/>
          <w:highlight w:val="none"/>
        </w:rPr>
        <w:t>采购活动；有违法所得的，并处没收违法所得；情节严重的，由工商行政管理机关吊销营业执照；构成犯罪的，依法追究刑事责任：</w:t>
      </w:r>
    </w:p>
    <w:p w14:paraId="6971FB79">
      <w:pPr>
        <w:pageBreakBefore w:val="0"/>
        <w:widowControl w:val="0"/>
        <w:numPr>
          <w:ilvl w:val="2"/>
          <w:numId w:val="6"/>
        </w:numPr>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 xml:space="preserve"> 提供虚假材料谋取中标、成交的</w:t>
      </w:r>
    </w:p>
    <w:p w14:paraId="58B85DB1">
      <w:pPr>
        <w:pageBreakBefore w:val="0"/>
        <w:widowControl w:val="0"/>
        <w:numPr>
          <w:ilvl w:val="2"/>
          <w:numId w:val="6"/>
        </w:numPr>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 xml:space="preserve"> 采取不正当手段诋毁、排挤其他投标供应商的；</w:t>
      </w:r>
    </w:p>
    <w:p w14:paraId="13B4E035">
      <w:pPr>
        <w:pageBreakBefore w:val="0"/>
        <w:widowControl w:val="0"/>
        <w:numPr>
          <w:ilvl w:val="2"/>
          <w:numId w:val="6"/>
        </w:numPr>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 xml:space="preserve"> 与采购单位、其它投标供应商恶意串通的；</w:t>
      </w:r>
    </w:p>
    <w:p w14:paraId="16B96FF9">
      <w:pPr>
        <w:pageBreakBefore w:val="0"/>
        <w:widowControl w:val="0"/>
        <w:numPr>
          <w:ilvl w:val="2"/>
          <w:numId w:val="6"/>
        </w:numPr>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 xml:space="preserve"> 向采购单位、代理机构行贿或者提供其他不正当利益的</w:t>
      </w:r>
    </w:p>
    <w:p w14:paraId="4A552EBA">
      <w:pPr>
        <w:pageBreakBefore w:val="0"/>
        <w:widowControl w:val="0"/>
        <w:numPr>
          <w:ilvl w:val="2"/>
          <w:numId w:val="6"/>
        </w:numPr>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 xml:space="preserve"> 在采购过程中与采购单位进行协商谈判的；</w:t>
      </w:r>
    </w:p>
    <w:p w14:paraId="5E3D2159">
      <w:pPr>
        <w:pageBreakBefore w:val="0"/>
        <w:widowControl w:val="0"/>
        <w:numPr>
          <w:ilvl w:val="2"/>
          <w:numId w:val="6"/>
        </w:numPr>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 xml:space="preserve"> 拒绝有关部门监督检查或提供虚假情况的</w:t>
      </w:r>
    </w:p>
    <w:p w14:paraId="2EA83A79">
      <w:pPr>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cs="宋体"/>
          <w:highlight w:val="none"/>
        </w:rPr>
      </w:pPr>
      <w:r>
        <w:rPr>
          <w:rFonts w:hint="eastAsia" w:ascii="宋体" w:hAnsi="宋体" w:eastAsia="宋体" w:cs="宋体"/>
          <w:highlight w:val="none"/>
        </w:rPr>
        <w:t xml:space="preserve">    17.</w:t>
      </w:r>
      <w:r>
        <w:rPr>
          <w:rFonts w:hint="eastAsia" w:ascii="宋体" w:hAnsi="宋体" w:eastAsia="宋体" w:cs="宋体"/>
          <w:color w:val="000000"/>
          <w:highlight w:val="none"/>
        </w:rPr>
        <w:t>供应商发生</w:t>
      </w:r>
      <w:r>
        <w:rPr>
          <w:rFonts w:hint="eastAsia" w:ascii="宋体" w:hAnsi="宋体" w:eastAsia="宋体" w:cs="宋体"/>
          <w:highlight w:val="none"/>
        </w:rPr>
        <w:t>《浙江省政府采购供应商注册及诚信管理暂行办法》（浙财采监字[2009]28号）第三十八条、第三十九条规定</w:t>
      </w:r>
      <w:r>
        <w:rPr>
          <w:rFonts w:hint="eastAsia" w:ascii="宋体" w:hAnsi="宋体" w:eastAsia="宋体" w:cs="宋体"/>
          <w:color w:val="000000"/>
          <w:highlight w:val="none"/>
        </w:rPr>
        <w:t>情形之一的，采购单位或采购代理机构将按不良行为记入该供应商诚信档案中。</w:t>
      </w:r>
    </w:p>
    <w:p w14:paraId="436ABFD0">
      <w:pPr>
        <w:pStyle w:val="5"/>
        <w:pageBreakBefore w:val="0"/>
        <w:widowControl w:val="0"/>
        <w:numPr>
          <w:ilvl w:val="1"/>
          <w:numId w:val="0"/>
        </w:numPr>
        <w:tabs>
          <w:tab w:val="left" w:pos="2985"/>
          <w:tab w:val="clear" w:pos="480"/>
        </w:tabs>
        <w:kinsoku/>
        <w:wordWrap/>
        <w:overflowPunct/>
        <w:topLinePunct w:val="0"/>
        <w:autoSpaceDE/>
        <w:autoSpaceDN/>
        <w:bidi w:val="0"/>
        <w:spacing w:beforeLines="0" w:afterLines="0" w:line="360" w:lineRule="auto"/>
        <w:ind w:left="575" w:leftChars="0"/>
        <w:jc w:val="both"/>
        <w:textAlignment w:val="auto"/>
        <w:rPr>
          <w:rFonts w:hint="eastAsia" w:ascii="宋体" w:hAnsi="宋体" w:eastAsia="宋体" w:cs="宋体"/>
          <w:sz w:val="24"/>
          <w:szCs w:val="24"/>
          <w:highlight w:val="none"/>
        </w:rPr>
      </w:pPr>
      <w:bookmarkStart w:id="275" w:name="_Toc9655"/>
      <w:bookmarkStart w:id="276" w:name="_Toc21593"/>
      <w:bookmarkStart w:id="277" w:name="_Toc10858"/>
      <w:bookmarkStart w:id="278" w:name="_Toc359856802"/>
      <w:bookmarkStart w:id="279" w:name="_Toc32681"/>
      <w:bookmarkStart w:id="280" w:name="_Toc609"/>
      <w:bookmarkStart w:id="281" w:name="_Toc26462"/>
      <w:bookmarkStart w:id="282" w:name="_Toc10664"/>
      <w:r>
        <w:rPr>
          <w:rFonts w:hint="eastAsia" w:ascii="宋体" w:hAnsi="宋体" w:eastAsia="宋体" w:cs="宋体"/>
          <w:sz w:val="24"/>
          <w:szCs w:val="24"/>
          <w:highlight w:val="none"/>
        </w:rPr>
        <w:t>六、投标文件的签署及规定</w:t>
      </w:r>
      <w:bookmarkEnd w:id="275"/>
      <w:bookmarkEnd w:id="276"/>
      <w:bookmarkEnd w:id="277"/>
      <w:bookmarkEnd w:id="278"/>
      <w:bookmarkEnd w:id="279"/>
      <w:bookmarkEnd w:id="280"/>
      <w:bookmarkEnd w:id="281"/>
      <w:bookmarkEnd w:id="282"/>
    </w:p>
    <w:p w14:paraId="6589F7C5">
      <w:pPr>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18.</w:t>
      </w:r>
      <w:r>
        <w:rPr>
          <w:rFonts w:hint="eastAsia" w:ascii="宋体" w:hAnsi="宋体" w:eastAsia="宋体" w:cs="宋体"/>
          <w:color w:val="000000"/>
          <w:highlight w:val="none"/>
        </w:rPr>
        <w:t>供应商应按本须知的相关要求准备投标文件，每套文件须清楚的标明“资格审查文件”“资信技术文件”、“商务报价文件”和“正本”、“副本”。若正本和副本有差异，以正本为准。</w:t>
      </w:r>
    </w:p>
    <w:p w14:paraId="393EC821">
      <w:pPr>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19.</w:t>
      </w:r>
      <w:r>
        <w:rPr>
          <w:rFonts w:hint="eastAsia" w:ascii="宋体" w:hAnsi="宋体" w:eastAsia="宋体" w:cs="宋体"/>
          <w:color w:val="000000"/>
          <w:highlight w:val="none"/>
        </w:rPr>
        <w:t>投标文件的正本需打印或用不褪色墨水书写，并由供应商或经正式授权的代表在投标文件上签字或盖章。授权代表须以书面形式出具的“授权证书”附在投标文件中。文件的副本可采用正本复印。</w:t>
      </w:r>
    </w:p>
    <w:p w14:paraId="0CF28B20">
      <w:pPr>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20.</w:t>
      </w:r>
      <w:r>
        <w:rPr>
          <w:rFonts w:hint="eastAsia" w:ascii="宋体" w:hAnsi="宋体" w:eastAsia="宋体" w:cs="宋体"/>
          <w:color w:val="000000"/>
          <w:highlight w:val="none"/>
        </w:rPr>
        <w:t>▲投标文件封面须加盖投标人单位公章。</w:t>
      </w:r>
    </w:p>
    <w:p w14:paraId="63BE2E06">
      <w:pPr>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21.</w:t>
      </w:r>
      <w:r>
        <w:rPr>
          <w:rFonts w:hint="eastAsia" w:ascii="宋体" w:hAnsi="宋体" w:eastAsia="宋体" w:cs="宋体"/>
          <w:color w:val="000000"/>
          <w:highlight w:val="none"/>
        </w:rPr>
        <w:t>任何行间插字、涂改和增删，必须由投标文件签字人在旁边签字才有效。</w:t>
      </w:r>
    </w:p>
    <w:p w14:paraId="7AEA74BA">
      <w:pPr>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22.</w:t>
      </w:r>
      <w:r>
        <w:rPr>
          <w:rFonts w:hint="eastAsia" w:ascii="宋体" w:hAnsi="宋体" w:eastAsia="宋体" w:cs="宋体"/>
          <w:color w:val="000000"/>
          <w:highlight w:val="none"/>
        </w:rPr>
        <w:t>电报、电话、传真形式的投标文件概不接受。</w:t>
      </w:r>
    </w:p>
    <w:p w14:paraId="19353950">
      <w:pPr>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23.</w:t>
      </w:r>
      <w:r>
        <w:rPr>
          <w:rFonts w:hint="eastAsia" w:ascii="宋体" w:hAnsi="宋体" w:eastAsia="宋体" w:cs="宋体"/>
          <w:color w:val="000000"/>
          <w:highlight w:val="none"/>
        </w:rPr>
        <w:t>投标文件的密封和标记</w:t>
      </w:r>
    </w:p>
    <w:p w14:paraId="1478BEF9">
      <w:pPr>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color w:val="000000"/>
          <w:highlight w:val="none"/>
          <w:lang w:val="en-US" w:eastAsia="zh-CN"/>
        </w:rPr>
        <w:t>23.1</w:t>
      </w:r>
      <w:r>
        <w:rPr>
          <w:rFonts w:hint="eastAsia" w:ascii="宋体" w:hAnsi="宋体" w:eastAsia="宋体" w:cs="宋体"/>
          <w:color w:val="000000"/>
          <w:highlight w:val="none"/>
        </w:rPr>
        <w:t>▲投标文件应分为资格审查文件/资信技术文件/</w:t>
      </w:r>
      <w:r>
        <w:rPr>
          <w:rFonts w:hint="eastAsia" w:ascii="宋体" w:hAnsi="宋体" w:eastAsia="宋体" w:cs="宋体"/>
          <w:color w:val="000000"/>
          <w:highlight w:val="none"/>
          <w:lang w:eastAsia="zh-CN"/>
        </w:rPr>
        <w:t>商务</w:t>
      </w:r>
      <w:r>
        <w:rPr>
          <w:rFonts w:hint="eastAsia" w:ascii="宋体" w:hAnsi="宋体" w:eastAsia="宋体" w:cs="宋体"/>
          <w:color w:val="000000"/>
          <w:highlight w:val="none"/>
        </w:rPr>
        <w:t>报价文件三部分，三部分单独密封并在封口及相关部位加盖供应商单位公章。</w:t>
      </w:r>
      <w:bookmarkStart w:id="283" w:name="_Toc359856803"/>
      <w:bookmarkStart w:id="284" w:name="_Toc27585"/>
      <w:bookmarkStart w:id="285" w:name="_Toc24749"/>
      <w:bookmarkStart w:id="286" w:name="_Toc17985"/>
      <w:bookmarkStart w:id="287" w:name="_Toc356371437"/>
      <w:bookmarkStart w:id="288" w:name="_Toc19789"/>
      <w:bookmarkStart w:id="289" w:name="_Toc31109"/>
    </w:p>
    <w:p w14:paraId="0F253194">
      <w:pPr>
        <w:pStyle w:val="5"/>
        <w:pageBreakBefore w:val="0"/>
        <w:widowControl w:val="0"/>
        <w:numPr>
          <w:ilvl w:val="1"/>
          <w:numId w:val="0"/>
        </w:numPr>
        <w:tabs>
          <w:tab w:val="left" w:pos="2985"/>
          <w:tab w:val="clear" w:pos="480"/>
        </w:tabs>
        <w:kinsoku/>
        <w:wordWrap/>
        <w:overflowPunct/>
        <w:topLinePunct w:val="0"/>
        <w:autoSpaceDE/>
        <w:autoSpaceDN/>
        <w:bidi w:val="0"/>
        <w:spacing w:beforeLines="0" w:afterLines="0" w:line="360" w:lineRule="auto"/>
        <w:ind w:left="575" w:leftChars="0"/>
        <w:jc w:val="both"/>
        <w:textAlignment w:val="auto"/>
        <w:rPr>
          <w:rFonts w:hint="eastAsia" w:ascii="宋体" w:hAnsi="宋体" w:eastAsia="宋体" w:cs="宋体"/>
          <w:sz w:val="24"/>
          <w:szCs w:val="24"/>
          <w:highlight w:val="none"/>
        </w:rPr>
      </w:pPr>
      <w:bookmarkStart w:id="290" w:name="_Toc14033"/>
      <w:r>
        <w:rPr>
          <w:rFonts w:hint="eastAsia" w:ascii="宋体" w:hAnsi="宋体" w:eastAsia="宋体" w:cs="宋体"/>
          <w:sz w:val="24"/>
          <w:szCs w:val="24"/>
          <w:highlight w:val="none"/>
        </w:rPr>
        <w:t>七、投标文件的递交</w:t>
      </w:r>
      <w:bookmarkEnd w:id="283"/>
      <w:bookmarkEnd w:id="284"/>
      <w:bookmarkEnd w:id="285"/>
      <w:bookmarkEnd w:id="286"/>
      <w:bookmarkEnd w:id="287"/>
      <w:bookmarkEnd w:id="288"/>
      <w:bookmarkEnd w:id="289"/>
      <w:bookmarkEnd w:id="290"/>
    </w:p>
    <w:p w14:paraId="3CC4244A">
      <w:pPr>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24.</w:t>
      </w:r>
      <w:r>
        <w:rPr>
          <w:rFonts w:hint="eastAsia" w:ascii="宋体" w:hAnsi="宋体" w:eastAsia="宋体" w:cs="宋体"/>
          <w:color w:val="000000"/>
          <w:highlight w:val="none"/>
        </w:rPr>
        <w:t>递交投标文件截止时间及地点：见投标人须知前附表</w:t>
      </w:r>
    </w:p>
    <w:p w14:paraId="451D86F5">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25.</w:t>
      </w:r>
      <w:r>
        <w:rPr>
          <w:rFonts w:hint="eastAsia" w:ascii="宋体" w:hAnsi="宋体" w:eastAsia="宋体" w:cs="宋体"/>
          <w:color w:val="000000"/>
          <w:highlight w:val="none"/>
        </w:rPr>
        <w:t>投标文件的修改和撤销</w:t>
      </w:r>
    </w:p>
    <w:p w14:paraId="2B85DEBE">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25.1</w:t>
      </w:r>
      <w:r>
        <w:rPr>
          <w:rFonts w:hint="eastAsia" w:ascii="宋体" w:hAnsi="宋体" w:eastAsia="宋体" w:cs="宋体"/>
          <w:color w:val="000000"/>
          <w:highlight w:val="none"/>
        </w:rPr>
        <w:t xml:space="preserve"> 供应商在递交投标文件后，可以修改或撤回其投标文件，但供应商必须在规定的递交投标文件截止时间之前将修改或撤回的书面通知递交到采购人。</w:t>
      </w:r>
    </w:p>
    <w:p w14:paraId="11EA4AC3">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25.2</w:t>
      </w:r>
      <w:r>
        <w:rPr>
          <w:rFonts w:hint="eastAsia" w:ascii="宋体" w:hAnsi="宋体" w:eastAsia="宋体" w:cs="宋体"/>
          <w:color w:val="000000"/>
          <w:highlight w:val="none"/>
        </w:rPr>
        <w:t xml:space="preserve"> 供应商修改后的投标文件应按原来的规定编制、密封、标记和递交。</w:t>
      </w:r>
    </w:p>
    <w:p w14:paraId="2D471349">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25.3</w:t>
      </w:r>
      <w:r>
        <w:rPr>
          <w:rFonts w:hint="eastAsia" w:ascii="宋体" w:hAnsi="宋体" w:eastAsia="宋体" w:cs="宋体"/>
          <w:color w:val="000000"/>
          <w:highlight w:val="none"/>
        </w:rPr>
        <w:t xml:space="preserve"> 在递交投标文件截止期之后，供应商不得对其投标文件做任何修改。</w:t>
      </w:r>
    </w:p>
    <w:p w14:paraId="40176157">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25.4</w:t>
      </w:r>
      <w:r>
        <w:rPr>
          <w:rFonts w:hint="eastAsia" w:ascii="宋体" w:hAnsi="宋体" w:eastAsia="宋体" w:cs="宋体"/>
          <w:color w:val="000000"/>
          <w:highlight w:val="none"/>
        </w:rPr>
        <w:t xml:space="preserve"> 递交投标文件截止期后，供应商不得撤回其投标文件，否则招标人将上报有关部门列入失信名单。</w:t>
      </w:r>
    </w:p>
    <w:p w14:paraId="1452B576">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highlight w:val="none"/>
        </w:rPr>
      </w:pPr>
      <w:r>
        <w:rPr>
          <w:rFonts w:hint="eastAsia" w:ascii="宋体" w:hAnsi="宋体" w:eastAsia="宋体" w:cs="宋体"/>
          <w:color w:val="000000"/>
          <w:highlight w:val="none"/>
          <w:lang w:val="en-US" w:eastAsia="zh-CN"/>
        </w:rPr>
        <w:t>25.5</w:t>
      </w:r>
      <w:r>
        <w:rPr>
          <w:rFonts w:hint="eastAsia" w:ascii="宋体" w:hAnsi="宋体" w:eastAsia="宋体" w:cs="宋体"/>
          <w:color w:val="000000"/>
          <w:highlight w:val="none"/>
        </w:rPr>
        <w:t xml:space="preserve"> 实质上没有响应本文件要求的投标文件将被拒绝。供应商不得通过修正或撤销不合要求的偏离或保留从而使其投标文件成为实质上响应的文件。</w:t>
      </w:r>
    </w:p>
    <w:p w14:paraId="030C6ECC">
      <w:pPr>
        <w:pStyle w:val="5"/>
        <w:pageBreakBefore w:val="0"/>
        <w:widowControl w:val="0"/>
        <w:numPr>
          <w:ilvl w:val="1"/>
          <w:numId w:val="0"/>
        </w:numPr>
        <w:tabs>
          <w:tab w:val="left" w:pos="2985"/>
          <w:tab w:val="clear" w:pos="480"/>
        </w:tabs>
        <w:kinsoku/>
        <w:wordWrap/>
        <w:overflowPunct/>
        <w:topLinePunct w:val="0"/>
        <w:autoSpaceDE/>
        <w:autoSpaceDN/>
        <w:bidi w:val="0"/>
        <w:adjustRightInd/>
        <w:spacing w:beforeLines="0" w:afterLines="0" w:line="360" w:lineRule="auto"/>
        <w:ind w:left="575" w:leftChars="0"/>
        <w:jc w:val="both"/>
        <w:textAlignment w:val="auto"/>
        <w:rPr>
          <w:rFonts w:hint="eastAsia" w:ascii="宋体" w:hAnsi="宋体" w:eastAsia="宋体" w:cs="宋体"/>
          <w:sz w:val="24"/>
          <w:szCs w:val="24"/>
          <w:highlight w:val="none"/>
        </w:rPr>
      </w:pPr>
      <w:bookmarkStart w:id="291" w:name="_Toc22993"/>
      <w:bookmarkStart w:id="292" w:name="_Toc23119"/>
      <w:bookmarkStart w:id="293" w:name="_Toc13390"/>
      <w:bookmarkStart w:id="294" w:name="_Toc8456"/>
      <w:bookmarkStart w:id="295" w:name="_Toc3921"/>
      <w:bookmarkStart w:id="296" w:name="_Toc356371438"/>
      <w:bookmarkStart w:id="297" w:name="_Toc21366"/>
      <w:bookmarkStart w:id="298" w:name="_Toc5226"/>
      <w:bookmarkStart w:id="299" w:name="_Toc359856804"/>
      <w:r>
        <w:rPr>
          <w:rFonts w:hint="eastAsia" w:ascii="宋体" w:hAnsi="宋体" w:eastAsia="宋体" w:cs="宋体"/>
          <w:sz w:val="24"/>
          <w:szCs w:val="24"/>
          <w:highlight w:val="none"/>
        </w:rPr>
        <w:t>八、投标无效的情形</w:t>
      </w:r>
      <w:bookmarkEnd w:id="291"/>
      <w:bookmarkEnd w:id="292"/>
      <w:bookmarkEnd w:id="293"/>
      <w:bookmarkEnd w:id="294"/>
      <w:bookmarkEnd w:id="295"/>
      <w:bookmarkEnd w:id="296"/>
      <w:bookmarkEnd w:id="297"/>
      <w:bookmarkEnd w:id="298"/>
      <w:bookmarkEnd w:id="299"/>
    </w:p>
    <w:p w14:paraId="4D1B3B06">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000000"/>
          <w:highlight w:val="none"/>
        </w:rPr>
      </w:pPr>
      <w:bookmarkStart w:id="300" w:name="_Toc356371439"/>
      <w:r>
        <w:rPr>
          <w:rFonts w:hint="eastAsia" w:ascii="宋体" w:hAnsi="宋体" w:eastAsia="宋体" w:cs="宋体"/>
          <w:color w:val="000000"/>
          <w:highlight w:val="none"/>
          <w:lang w:val="en-US" w:eastAsia="zh-CN"/>
        </w:rPr>
        <w:t>26</w:t>
      </w:r>
      <w:r>
        <w:rPr>
          <w:rFonts w:hint="eastAsia" w:ascii="宋体" w:hAnsi="宋体" w:eastAsia="宋体" w:cs="宋体"/>
          <w:color w:val="000000"/>
          <w:highlight w:val="none"/>
        </w:rPr>
        <w:t>.见投标人须知前附表</w:t>
      </w:r>
    </w:p>
    <w:p w14:paraId="789181EF">
      <w:pPr>
        <w:pStyle w:val="5"/>
        <w:pageBreakBefore w:val="0"/>
        <w:widowControl w:val="0"/>
        <w:numPr>
          <w:ilvl w:val="1"/>
          <w:numId w:val="0"/>
        </w:numPr>
        <w:tabs>
          <w:tab w:val="left" w:pos="2985"/>
          <w:tab w:val="clear" w:pos="480"/>
        </w:tabs>
        <w:kinsoku/>
        <w:wordWrap/>
        <w:overflowPunct/>
        <w:topLinePunct w:val="0"/>
        <w:autoSpaceDE/>
        <w:autoSpaceDN/>
        <w:bidi w:val="0"/>
        <w:adjustRightInd/>
        <w:spacing w:beforeLines="0" w:afterLines="0" w:line="360" w:lineRule="auto"/>
        <w:ind w:left="575" w:leftChars="0"/>
        <w:jc w:val="both"/>
        <w:textAlignment w:val="auto"/>
        <w:rPr>
          <w:rFonts w:hint="eastAsia" w:ascii="宋体" w:hAnsi="宋体" w:eastAsia="宋体" w:cs="宋体"/>
          <w:sz w:val="24"/>
          <w:szCs w:val="24"/>
          <w:highlight w:val="none"/>
        </w:rPr>
      </w:pPr>
      <w:bookmarkStart w:id="301" w:name="_Toc359592368"/>
      <w:bookmarkStart w:id="302" w:name="_Toc12143"/>
      <w:bookmarkStart w:id="303" w:name="_Toc1219"/>
      <w:bookmarkStart w:id="304" w:name="_Toc3368"/>
      <w:bookmarkStart w:id="305" w:name="_Toc3272"/>
      <w:bookmarkStart w:id="306" w:name="_Toc28492"/>
      <w:bookmarkStart w:id="307" w:name="_Toc32542"/>
      <w:bookmarkStart w:id="308" w:name="_Toc7995"/>
      <w:bookmarkStart w:id="309" w:name="_Toc359856805"/>
      <w:r>
        <w:rPr>
          <w:rFonts w:hint="eastAsia" w:ascii="宋体" w:hAnsi="宋体" w:eastAsia="宋体" w:cs="宋体"/>
          <w:sz w:val="24"/>
          <w:szCs w:val="24"/>
          <w:highlight w:val="none"/>
        </w:rPr>
        <w:t>九、废标的情形</w:t>
      </w:r>
      <w:bookmarkEnd w:id="301"/>
      <w:bookmarkEnd w:id="302"/>
      <w:bookmarkEnd w:id="303"/>
      <w:bookmarkEnd w:id="304"/>
      <w:bookmarkEnd w:id="305"/>
      <w:bookmarkEnd w:id="306"/>
      <w:bookmarkEnd w:id="307"/>
      <w:bookmarkEnd w:id="308"/>
      <w:bookmarkEnd w:id="309"/>
    </w:p>
    <w:p w14:paraId="2AE8FF08">
      <w:pPr>
        <w:pageBreakBefore w:val="0"/>
        <w:widowControl w:val="0"/>
        <w:kinsoku/>
        <w:wordWrap/>
        <w:overflowPunct/>
        <w:topLinePunct w:val="0"/>
        <w:autoSpaceDE/>
        <w:autoSpaceDN/>
        <w:bidi w:val="0"/>
        <w:adjustRightInd/>
        <w:snapToGrid w:val="0"/>
        <w:spacing w:line="360" w:lineRule="auto"/>
        <w:ind w:left="478" w:leftChars="199" w:firstLine="0" w:firstLineChars="0"/>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27</w:t>
      </w:r>
      <w:r>
        <w:rPr>
          <w:rFonts w:hint="eastAsia" w:ascii="宋体" w:hAnsi="宋体" w:eastAsia="宋体" w:cs="宋体"/>
          <w:color w:val="000000"/>
          <w:highlight w:val="none"/>
        </w:rPr>
        <w:t>.在采购采购中，出现下列情形之一的，应予废标：</w:t>
      </w:r>
    </w:p>
    <w:p w14:paraId="094FF248">
      <w:pPr>
        <w:pageBreakBefore w:val="0"/>
        <w:widowControl w:val="0"/>
        <w:kinsoku/>
        <w:wordWrap/>
        <w:overflowPunct/>
        <w:topLinePunct w:val="0"/>
        <w:autoSpaceDE/>
        <w:autoSpaceDN/>
        <w:bidi w:val="0"/>
        <w:adjustRightInd/>
        <w:snapToGrid w:val="0"/>
        <w:spacing w:line="360" w:lineRule="auto"/>
        <w:ind w:left="478" w:leftChars="199" w:firstLine="0" w:firstLineChars="0"/>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27</w:t>
      </w:r>
      <w:r>
        <w:rPr>
          <w:rFonts w:hint="eastAsia" w:ascii="宋体" w:hAnsi="宋体" w:eastAsia="宋体" w:cs="宋体"/>
          <w:color w:val="000000"/>
          <w:highlight w:val="none"/>
        </w:rPr>
        <w:t>.1符合专业条件的投标人或者对</w:t>
      </w:r>
      <w:r>
        <w:rPr>
          <w:rFonts w:hint="eastAsia" w:ascii="宋体" w:hAnsi="宋体" w:eastAsia="宋体" w:cs="宋体"/>
          <w:color w:val="000000"/>
          <w:highlight w:val="none"/>
          <w:lang w:eastAsia="zh-CN"/>
        </w:rPr>
        <w:t>招标</w:t>
      </w:r>
      <w:r>
        <w:rPr>
          <w:rFonts w:hint="eastAsia" w:ascii="宋体" w:hAnsi="宋体" w:eastAsia="宋体" w:cs="宋体"/>
          <w:color w:val="000000"/>
          <w:highlight w:val="none"/>
        </w:rPr>
        <w:t>文件作实质响应的投标人不足三家的；</w:t>
      </w:r>
    </w:p>
    <w:p w14:paraId="66799F56">
      <w:pPr>
        <w:pageBreakBefore w:val="0"/>
        <w:widowControl w:val="0"/>
        <w:kinsoku/>
        <w:wordWrap/>
        <w:overflowPunct/>
        <w:topLinePunct w:val="0"/>
        <w:autoSpaceDE/>
        <w:autoSpaceDN/>
        <w:bidi w:val="0"/>
        <w:adjustRightInd/>
        <w:snapToGrid w:val="0"/>
        <w:spacing w:line="360" w:lineRule="auto"/>
        <w:ind w:left="478" w:leftChars="199" w:firstLine="0" w:firstLineChars="0"/>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27</w:t>
      </w:r>
      <w:r>
        <w:rPr>
          <w:rFonts w:hint="eastAsia" w:ascii="宋体" w:hAnsi="宋体" w:eastAsia="宋体" w:cs="宋体"/>
          <w:color w:val="000000"/>
          <w:highlight w:val="none"/>
        </w:rPr>
        <w:t>.2出现影响采购公正的违法、违规行为的；</w:t>
      </w:r>
    </w:p>
    <w:p w14:paraId="639F3D04">
      <w:pPr>
        <w:pageBreakBefore w:val="0"/>
        <w:widowControl w:val="0"/>
        <w:kinsoku/>
        <w:wordWrap/>
        <w:overflowPunct/>
        <w:topLinePunct w:val="0"/>
        <w:autoSpaceDE/>
        <w:autoSpaceDN/>
        <w:bidi w:val="0"/>
        <w:adjustRightInd/>
        <w:snapToGrid w:val="0"/>
        <w:spacing w:line="360" w:lineRule="auto"/>
        <w:ind w:left="478" w:leftChars="199" w:firstLine="0" w:firstLineChars="0"/>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27</w:t>
      </w:r>
      <w:r>
        <w:rPr>
          <w:rFonts w:hint="eastAsia" w:ascii="宋体" w:hAnsi="宋体" w:eastAsia="宋体" w:cs="宋体"/>
          <w:color w:val="000000"/>
          <w:highlight w:val="none"/>
        </w:rPr>
        <w:t>.3投标人的报价均超过了采购预算，采购人不能支付的；</w:t>
      </w:r>
    </w:p>
    <w:p w14:paraId="7F8F8E95">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27</w:t>
      </w:r>
      <w:r>
        <w:rPr>
          <w:rFonts w:hint="eastAsia" w:ascii="宋体" w:hAnsi="宋体" w:eastAsia="宋体" w:cs="宋体"/>
          <w:color w:val="000000"/>
          <w:highlight w:val="none"/>
        </w:rPr>
        <w:t>.</w:t>
      </w:r>
      <w:r>
        <w:rPr>
          <w:rFonts w:hint="eastAsia" w:ascii="宋体" w:hAnsi="宋体" w:cs="宋体"/>
          <w:color w:val="000000"/>
          <w:highlight w:val="none"/>
          <w:lang w:val="en-US" w:eastAsia="zh-CN"/>
        </w:rPr>
        <w:t>4</w:t>
      </w:r>
      <w:r>
        <w:rPr>
          <w:rFonts w:hint="eastAsia" w:ascii="宋体" w:hAnsi="宋体" w:eastAsia="宋体" w:cs="宋体"/>
          <w:color w:val="000000"/>
          <w:highlight w:val="none"/>
        </w:rPr>
        <w:t>因重大变故，采购任务取消的。</w:t>
      </w:r>
    </w:p>
    <w:p w14:paraId="475F1E5B">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highlight w:val="none"/>
        </w:rPr>
        <w:t>　</w:t>
      </w:r>
      <w:r>
        <w:rPr>
          <w:rFonts w:hint="eastAsia" w:ascii="宋体" w:hAnsi="宋体" w:eastAsia="宋体" w:cs="宋体"/>
          <w:color w:val="000000"/>
          <w:highlight w:val="none"/>
        </w:rPr>
        <w:t>　废标后，采购人应当将废标理由以书面或邮件形式通知所有投标人。</w:t>
      </w:r>
    </w:p>
    <w:p w14:paraId="143EF7E2">
      <w:pPr>
        <w:pStyle w:val="5"/>
        <w:pageBreakBefore w:val="0"/>
        <w:widowControl w:val="0"/>
        <w:numPr>
          <w:ilvl w:val="1"/>
          <w:numId w:val="0"/>
        </w:numPr>
        <w:tabs>
          <w:tab w:val="left" w:pos="2985"/>
          <w:tab w:val="clear" w:pos="480"/>
        </w:tabs>
        <w:kinsoku/>
        <w:wordWrap/>
        <w:overflowPunct/>
        <w:topLinePunct w:val="0"/>
        <w:autoSpaceDE/>
        <w:autoSpaceDN/>
        <w:bidi w:val="0"/>
        <w:adjustRightInd/>
        <w:spacing w:beforeLines="0" w:afterLines="0" w:line="360" w:lineRule="auto"/>
        <w:ind w:left="575" w:leftChars="0"/>
        <w:jc w:val="both"/>
        <w:textAlignment w:val="auto"/>
        <w:rPr>
          <w:rFonts w:hint="eastAsia" w:ascii="宋体" w:hAnsi="宋体" w:eastAsia="宋体" w:cs="宋体"/>
          <w:sz w:val="24"/>
          <w:szCs w:val="24"/>
          <w:highlight w:val="none"/>
        </w:rPr>
      </w:pPr>
      <w:bookmarkStart w:id="310" w:name="_Toc4520"/>
      <w:bookmarkStart w:id="311" w:name="_Toc6488"/>
      <w:bookmarkStart w:id="312" w:name="_Toc22197"/>
      <w:bookmarkStart w:id="313" w:name="_Toc24990"/>
      <w:bookmarkStart w:id="314" w:name="_Toc31697"/>
      <w:bookmarkStart w:id="315" w:name="_Toc27964"/>
      <w:bookmarkStart w:id="316" w:name="_Toc25911"/>
      <w:bookmarkStart w:id="317" w:name="_Toc359856806"/>
      <w:r>
        <w:rPr>
          <w:rFonts w:hint="eastAsia" w:ascii="宋体" w:hAnsi="宋体" w:eastAsia="宋体" w:cs="宋体"/>
          <w:sz w:val="24"/>
          <w:szCs w:val="24"/>
          <w:highlight w:val="none"/>
        </w:rPr>
        <w:t>十、开标</w:t>
      </w:r>
      <w:bookmarkEnd w:id="300"/>
      <w:r>
        <w:rPr>
          <w:rFonts w:hint="eastAsia" w:ascii="宋体" w:hAnsi="宋体" w:eastAsia="宋体" w:cs="宋体"/>
          <w:sz w:val="24"/>
          <w:szCs w:val="24"/>
          <w:highlight w:val="none"/>
        </w:rPr>
        <w:t>和评标</w:t>
      </w:r>
      <w:bookmarkEnd w:id="310"/>
      <w:bookmarkEnd w:id="311"/>
      <w:bookmarkEnd w:id="312"/>
      <w:bookmarkEnd w:id="313"/>
      <w:bookmarkEnd w:id="314"/>
      <w:bookmarkEnd w:id="315"/>
      <w:bookmarkEnd w:id="316"/>
      <w:bookmarkEnd w:id="317"/>
    </w:p>
    <w:p w14:paraId="18BAACB8">
      <w:pPr>
        <w:pageBreakBefore w:val="0"/>
        <w:widowControl w:val="0"/>
        <w:kinsoku/>
        <w:wordWrap/>
        <w:overflowPunct/>
        <w:topLinePunct w:val="0"/>
        <w:autoSpaceDE/>
        <w:autoSpaceDN/>
        <w:bidi w:val="0"/>
        <w:adjustRightInd/>
        <w:snapToGrid w:val="0"/>
        <w:spacing w:line="360" w:lineRule="auto"/>
        <w:ind w:left="480" w:leftChars="200" w:firstLine="0" w:firstLineChars="0"/>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28</w:t>
      </w:r>
      <w:r>
        <w:rPr>
          <w:rFonts w:hint="eastAsia" w:ascii="宋体" w:hAnsi="宋体" w:eastAsia="宋体" w:cs="宋体"/>
          <w:color w:val="000000"/>
          <w:highlight w:val="none"/>
        </w:rPr>
        <w:t>.开标</w:t>
      </w:r>
    </w:p>
    <w:p w14:paraId="1EE1C6FD">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28</w:t>
      </w:r>
      <w:r>
        <w:rPr>
          <w:rFonts w:hint="eastAsia" w:ascii="宋体" w:hAnsi="宋体" w:eastAsia="宋体" w:cs="宋体"/>
          <w:color w:val="000000"/>
          <w:highlight w:val="none"/>
        </w:rPr>
        <w:t>.1采购人在规定的日期、时间和地点组织招标会。</w:t>
      </w:r>
    </w:p>
    <w:p w14:paraId="7D321A2B">
      <w:pPr>
        <w:pageBreakBefore w:val="0"/>
        <w:widowControl w:val="0"/>
        <w:kinsoku/>
        <w:wordWrap/>
        <w:overflowPunct/>
        <w:topLinePunct w:val="0"/>
        <w:autoSpaceDE/>
        <w:autoSpaceDN/>
        <w:bidi w:val="0"/>
        <w:adjustRightInd/>
        <w:snapToGrid w:val="0"/>
        <w:spacing w:line="360" w:lineRule="auto"/>
        <w:ind w:left="478" w:leftChars="199" w:firstLine="0" w:firstLineChars="0"/>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28</w:t>
      </w:r>
      <w:r>
        <w:rPr>
          <w:rFonts w:hint="eastAsia" w:ascii="宋体" w:hAnsi="宋体" w:eastAsia="宋体" w:cs="宋体"/>
          <w:color w:val="000000"/>
          <w:highlight w:val="none"/>
        </w:rPr>
        <w:t>.2采购人按资格审查文件、资信技术文件、商务报价文件的顺序当众检验、拆封，先评资格审查文件、资信技术文件，若资格审查不通过，即终止其参与投标资格，商务报价文件不予拆封。</w:t>
      </w:r>
    </w:p>
    <w:p w14:paraId="11852CAA">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28</w:t>
      </w:r>
      <w:r>
        <w:rPr>
          <w:rFonts w:hint="eastAsia" w:ascii="宋体" w:hAnsi="宋体" w:eastAsia="宋体" w:cs="宋体"/>
          <w:color w:val="000000"/>
          <w:highlight w:val="none"/>
        </w:rPr>
        <w:t>.3资格审查、资信评审通过后，开启商务报价文件。</w:t>
      </w:r>
    </w:p>
    <w:p w14:paraId="625A0FEC">
      <w:pPr>
        <w:pageBreakBefore w:val="0"/>
        <w:widowControl w:val="0"/>
        <w:kinsoku/>
        <w:wordWrap/>
        <w:overflowPunct/>
        <w:topLinePunct w:val="0"/>
        <w:autoSpaceDE/>
        <w:autoSpaceDN/>
        <w:bidi w:val="0"/>
        <w:adjustRightInd/>
        <w:snapToGrid w:val="0"/>
        <w:spacing w:line="360" w:lineRule="auto"/>
        <w:ind w:left="480" w:leftChars="200" w:firstLine="0" w:firstLineChars="0"/>
        <w:textAlignment w:val="auto"/>
        <w:rPr>
          <w:rFonts w:hint="eastAsia" w:ascii="宋体" w:hAnsi="宋体" w:eastAsia="宋体" w:cs="宋体"/>
          <w:highlight w:val="none"/>
        </w:rPr>
      </w:pPr>
      <w:r>
        <w:rPr>
          <w:rFonts w:hint="eastAsia" w:ascii="宋体" w:hAnsi="宋体" w:eastAsia="宋体" w:cs="宋体"/>
          <w:highlight w:val="none"/>
          <w:lang w:val="en-US" w:eastAsia="zh-CN"/>
        </w:rPr>
        <w:t>29</w:t>
      </w:r>
      <w:r>
        <w:rPr>
          <w:rFonts w:hint="eastAsia" w:ascii="宋体" w:hAnsi="宋体" w:eastAsia="宋体" w:cs="宋体"/>
          <w:highlight w:val="none"/>
        </w:rPr>
        <w:t>.评标委员会</w:t>
      </w:r>
    </w:p>
    <w:p w14:paraId="11180424">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highlight w:val="none"/>
          <w:lang w:val="en-US" w:eastAsia="zh-CN"/>
        </w:rPr>
        <w:t>29</w:t>
      </w:r>
      <w:r>
        <w:rPr>
          <w:rFonts w:hint="eastAsia" w:ascii="宋体" w:hAnsi="宋体" w:eastAsia="宋体" w:cs="宋体"/>
          <w:highlight w:val="none"/>
        </w:rPr>
        <w:t>.1本项目评标委员会按相关规定依法随机组建，成员总数为</w:t>
      </w:r>
      <w:r>
        <w:rPr>
          <w:rFonts w:hint="eastAsia" w:ascii="宋体" w:hAnsi="宋体" w:eastAsia="宋体" w:cs="宋体"/>
          <w:highlight w:val="none"/>
          <w:lang w:val="en-US" w:eastAsia="zh-CN"/>
        </w:rPr>
        <w:t>3</w:t>
      </w:r>
      <w:r>
        <w:rPr>
          <w:rFonts w:hint="eastAsia" w:ascii="宋体" w:hAnsi="宋体" w:eastAsia="宋体" w:cs="宋体"/>
          <w:highlight w:val="none"/>
        </w:rPr>
        <w:t>人</w:t>
      </w:r>
      <w:r>
        <w:rPr>
          <w:rFonts w:hint="eastAsia" w:ascii="宋体" w:hAnsi="宋体" w:eastAsia="宋体" w:cs="宋体"/>
          <w:color w:val="000000" w:themeColor="text1"/>
          <w:highlight w:val="none"/>
          <w14:textFill>
            <w14:solidFill>
              <w14:schemeClr w14:val="tx1"/>
            </w14:solidFill>
          </w14:textFill>
        </w:rPr>
        <w:t>。评标委员会对投标文件进行审查、询标、评议和推荐中标候选人。</w:t>
      </w:r>
    </w:p>
    <w:p w14:paraId="0F6647F6">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lang w:val="en-US" w:eastAsia="zh-CN"/>
        </w:rPr>
        <w:t>29</w:t>
      </w:r>
      <w:r>
        <w:rPr>
          <w:rFonts w:hint="eastAsia" w:ascii="宋体" w:hAnsi="宋体" w:eastAsia="宋体" w:cs="宋体"/>
          <w:highlight w:val="none"/>
        </w:rPr>
        <w:t>.2在评标期间,若有需要投标人应派代表参加电话询标。</w:t>
      </w:r>
    </w:p>
    <w:p w14:paraId="7F621C19">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lang w:val="en-US" w:eastAsia="zh-CN"/>
        </w:rPr>
        <w:t>30</w:t>
      </w:r>
      <w:r>
        <w:rPr>
          <w:rFonts w:hint="eastAsia" w:ascii="宋体" w:hAnsi="宋体" w:eastAsia="宋体" w:cs="宋体"/>
          <w:highlight w:val="none"/>
        </w:rPr>
        <w:t>.对投标文件的审查和响应性的确定</w:t>
      </w:r>
    </w:p>
    <w:p w14:paraId="3D08617B">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lang w:val="en-US" w:eastAsia="zh-CN"/>
        </w:rPr>
        <w:t>30</w:t>
      </w:r>
      <w:r>
        <w:rPr>
          <w:rFonts w:hint="eastAsia" w:ascii="宋体" w:hAnsi="宋体" w:eastAsia="宋体" w:cs="宋体"/>
          <w:highlight w:val="none"/>
        </w:rPr>
        <w:t>.1评标委员会将审查投标文件是否真实、完整,总体编排是否有序,文件签署是否正确,有无计算上的错误等。</w:t>
      </w:r>
    </w:p>
    <w:p w14:paraId="5E87A937">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lang w:val="en-US" w:eastAsia="zh-CN"/>
        </w:rPr>
        <w:t>30</w:t>
      </w:r>
      <w:r>
        <w:rPr>
          <w:rFonts w:hint="eastAsia" w:ascii="宋体" w:hAnsi="宋体" w:eastAsia="宋体" w:cs="宋体"/>
          <w:highlight w:val="none"/>
        </w:rPr>
        <w:t>.2算术错误将按以下方法更正: 开标时，投标文件中开标一览表（报价表）内容与投标文件中明细表内容不一致的，以开标一览表（报价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更正，其投标将被拒绝。</w:t>
      </w:r>
    </w:p>
    <w:p w14:paraId="5263CB77">
      <w:pPr>
        <w:pageBreakBefore w:val="0"/>
        <w:widowControl w:val="0"/>
        <w:kinsoku/>
        <w:wordWrap/>
        <w:overflowPunct/>
        <w:topLinePunct w:val="0"/>
        <w:autoSpaceDE/>
        <w:autoSpaceDN/>
        <w:bidi w:val="0"/>
        <w:snapToGrid w:val="0"/>
        <w:spacing w:line="360" w:lineRule="auto"/>
        <w:ind w:left="480" w:leftChars="200" w:firstLine="0" w:firstLineChars="0"/>
        <w:textAlignment w:val="auto"/>
        <w:rPr>
          <w:rFonts w:hint="eastAsia" w:ascii="宋体" w:hAnsi="宋体" w:eastAsia="宋体" w:cs="宋体"/>
          <w:highlight w:val="none"/>
        </w:rPr>
      </w:pPr>
      <w:r>
        <w:rPr>
          <w:rFonts w:hint="eastAsia" w:ascii="宋体" w:hAnsi="宋体" w:eastAsia="宋体" w:cs="宋体"/>
          <w:highlight w:val="none"/>
          <w:lang w:val="en-US" w:eastAsia="zh-CN"/>
        </w:rPr>
        <w:t>31</w:t>
      </w:r>
      <w:r>
        <w:rPr>
          <w:rFonts w:hint="eastAsia" w:ascii="宋体" w:hAnsi="宋体" w:eastAsia="宋体" w:cs="宋体"/>
          <w:highlight w:val="none"/>
        </w:rPr>
        <w:t>.评标</w:t>
      </w:r>
    </w:p>
    <w:p w14:paraId="0EA63D2E">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b/>
          <w:bCs/>
          <w:color w:val="FF0000"/>
          <w:highlight w:val="none"/>
        </w:rPr>
      </w:pPr>
      <w:r>
        <w:rPr>
          <w:rFonts w:hint="eastAsia" w:ascii="宋体" w:hAnsi="宋体" w:eastAsia="宋体" w:cs="宋体"/>
          <w:color w:val="000000"/>
          <w:highlight w:val="none"/>
        </w:rPr>
        <w:t>3</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.1评定原则：根据符合采购需求、质量和服务等要求，综合评分确定中标人。</w:t>
      </w:r>
    </w:p>
    <w:p w14:paraId="0CA40FDB">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1</w:t>
      </w:r>
      <w:r>
        <w:rPr>
          <w:rFonts w:hint="eastAsia" w:ascii="宋体" w:hAnsi="宋体" w:eastAsia="宋体" w:cs="宋体"/>
          <w:highlight w:val="none"/>
        </w:rPr>
        <w:t>.2投标文件的澄清：在评标期间, 评标委员会可要求投标人对其投标文件进行澄清,但不得寻求、提供或允许对投标价格等实质性内容做任何更改。有关澄清的要求和答复均应以电子书面形式提交。</w:t>
      </w:r>
    </w:p>
    <w:p w14:paraId="7927DD9D">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1</w:t>
      </w:r>
      <w:r>
        <w:rPr>
          <w:rFonts w:hint="eastAsia" w:ascii="宋体" w:hAnsi="宋体" w:eastAsia="宋体" w:cs="宋体"/>
          <w:highlight w:val="none"/>
        </w:rPr>
        <w:t>.3评标报告：</w:t>
      </w:r>
      <w:r>
        <w:rPr>
          <w:rFonts w:hint="eastAsia" w:ascii="宋体" w:hAnsi="宋体" w:eastAsia="宋体" w:cs="宋体"/>
          <w:color w:val="000000"/>
          <w:highlight w:val="none"/>
        </w:rPr>
        <w:t>评标委员会完成评定后，向采购人提交经各评标委员会成员签字的评定结果报告，并按评定办法</w:t>
      </w:r>
      <w:r>
        <w:rPr>
          <w:rFonts w:hint="eastAsia" w:ascii="宋体" w:hAnsi="宋体" w:eastAsia="宋体" w:cs="宋体"/>
          <w:highlight w:val="none"/>
        </w:rPr>
        <w:t>推荐一名中</w:t>
      </w:r>
      <w:r>
        <w:rPr>
          <w:rFonts w:hint="eastAsia" w:ascii="宋体" w:hAnsi="宋体" w:eastAsia="宋体" w:cs="宋体"/>
          <w:color w:val="000000"/>
          <w:highlight w:val="none"/>
        </w:rPr>
        <w:t>标候选人。</w:t>
      </w:r>
    </w:p>
    <w:p w14:paraId="602BD688">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1</w:t>
      </w:r>
      <w:r>
        <w:rPr>
          <w:rFonts w:hint="eastAsia" w:ascii="宋体" w:hAnsi="宋体" w:eastAsia="宋体" w:cs="宋体"/>
          <w:highlight w:val="none"/>
        </w:rPr>
        <w:t>.4至投标截止时间投标人不足3家或通过资格审查或符合性审查的投标人不足3家的，除采购任务取消情形外，按照以下方式处理：</w:t>
      </w:r>
    </w:p>
    <w:p w14:paraId="51F7F2EB">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1</w:t>
      </w:r>
      <w:r>
        <w:rPr>
          <w:rFonts w:hint="eastAsia" w:ascii="宋体" w:hAnsi="宋体" w:eastAsia="宋体" w:cs="宋体"/>
          <w:highlight w:val="none"/>
        </w:rPr>
        <w:t>.4.1</w:t>
      </w:r>
      <w:r>
        <w:rPr>
          <w:rFonts w:hint="eastAsia" w:ascii="宋体" w:hAnsi="宋体" w:eastAsia="宋体" w:cs="宋体"/>
          <w:highlight w:val="none"/>
          <w:lang w:eastAsia="zh-CN"/>
        </w:rPr>
        <w:t>招标</w:t>
      </w:r>
      <w:r>
        <w:rPr>
          <w:rFonts w:hint="eastAsia" w:ascii="宋体" w:hAnsi="宋体" w:eastAsia="宋体" w:cs="宋体"/>
          <w:highlight w:val="none"/>
        </w:rPr>
        <w:t>文件存在不合理条款或者采购程序不符合规定的，采购人、采购代理机构改正后依法重新招标。</w:t>
      </w:r>
    </w:p>
    <w:p w14:paraId="3557302F">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1</w:t>
      </w:r>
      <w:r>
        <w:rPr>
          <w:rFonts w:hint="eastAsia" w:ascii="宋体" w:hAnsi="宋体" w:eastAsia="宋体" w:cs="宋体"/>
          <w:highlight w:val="none"/>
        </w:rPr>
        <w:t>.4.2</w:t>
      </w:r>
      <w:r>
        <w:rPr>
          <w:rFonts w:hint="eastAsia" w:ascii="宋体" w:hAnsi="宋体" w:eastAsia="宋体" w:cs="宋体"/>
          <w:highlight w:val="none"/>
          <w:lang w:eastAsia="zh-CN"/>
        </w:rPr>
        <w:t>招标</w:t>
      </w:r>
      <w:r>
        <w:rPr>
          <w:rFonts w:hint="eastAsia" w:ascii="宋体" w:hAnsi="宋体" w:eastAsia="宋体" w:cs="宋体"/>
          <w:highlight w:val="none"/>
        </w:rPr>
        <w:t>文件没有不合理条款、采购程序符合规定，采购人可以采用其他采购方式或重新组织招标。</w:t>
      </w:r>
    </w:p>
    <w:p w14:paraId="4094544B">
      <w:pPr>
        <w:pageBreakBefore w:val="0"/>
        <w:widowControl w:val="0"/>
        <w:kinsoku/>
        <w:wordWrap/>
        <w:overflowPunct/>
        <w:topLinePunct w:val="0"/>
        <w:autoSpaceDE/>
        <w:autoSpaceDN/>
        <w:bidi w:val="0"/>
        <w:snapToGrid w:val="0"/>
        <w:spacing w:line="360" w:lineRule="auto"/>
        <w:ind w:left="480" w:leftChars="200" w:firstLine="0" w:firstLineChars="0"/>
        <w:textAlignment w:val="auto"/>
        <w:rPr>
          <w:rFonts w:hint="eastAsia" w:ascii="宋体" w:hAnsi="宋体" w:eastAsia="宋体" w:cs="宋体"/>
          <w:highlight w:val="none"/>
        </w:rPr>
      </w:pPr>
      <w:r>
        <w:rPr>
          <w:rFonts w:hint="eastAsia" w:ascii="宋体" w:hAnsi="宋体" w:eastAsia="宋体" w:cs="宋体"/>
          <w:highlight w:val="none"/>
          <w:lang w:val="en-US" w:eastAsia="zh-CN"/>
        </w:rPr>
        <w:t>32</w:t>
      </w:r>
      <w:r>
        <w:rPr>
          <w:rFonts w:hint="eastAsia" w:ascii="宋体" w:hAnsi="宋体" w:eastAsia="宋体" w:cs="宋体"/>
          <w:highlight w:val="none"/>
        </w:rPr>
        <w:t>.保密</w:t>
      </w:r>
    </w:p>
    <w:p w14:paraId="31292C48">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bookmarkStart w:id="318" w:name="_Toc356371440"/>
      <w:r>
        <w:rPr>
          <w:rFonts w:hint="eastAsia" w:ascii="宋体" w:hAnsi="宋体" w:eastAsia="宋体" w:cs="宋体"/>
          <w:highlight w:val="none"/>
        </w:rPr>
        <w:t>3</w:t>
      </w:r>
      <w:r>
        <w:rPr>
          <w:rFonts w:hint="eastAsia" w:ascii="宋体" w:hAnsi="宋体" w:eastAsia="宋体" w:cs="宋体"/>
          <w:highlight w:val="none"/>
          <w:lang w:val="en-US" w:eastAsia="zh-CN"/>
        </w:rPr>
        <w:t>2</w:t>
      </w:r>
      <w:r>
        <w:rPr>
          <w:rFonts w:hint="eastAsia" w:ascii="宋体" w:hAnsi="宋体" w:eastAsia="宋体" w:cs="宋体"/>
          <w:highlight w:val="none"/>
        </w:rPr>
        <w:t>.1公开开标后直到宣布授予中标人合同为止,凡属于审查、澄清、评估和比较投标的有关资料且与授予合同有关的信息都不得向任何投标人或与上述评标过程无关的人员透露。</w:t>
      </w:r>
    </w:p>
    <w:p w14:paraId="3C06DC06">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b/>
          <w:bCs/>
          <w:kern w:val="0"/>
          <w:highlight w:val="none"/>
          <w:lang w:val="zh-CN"/>
        </w:rPr>
      </w:pPr>
      <w:r>
        <w:rPr>
          <w:rFonts w:hint="eastAsia" w:ascii="宋体" w:hAnsi="宋体" w:eastAsia="宋体" w:cs="宋体"/>
          <w:highlight w:val="none"/>
        </w:rPr>
        <w:t>3</w:t>
      </w:r>
      <w:r>
        <w:rPr>
          <w:rFonts w:hint="eastAsia" w:ascii="宋体" w:hAnsi="宋体" w:eastAsia="宋体" w:cs="宋体"/>
          <w:highlight w:val="none"/>
          <w:lang w:val="en-US" w:eastAsia="zh-CN"/>
        </w:rPr>
        <w:t>2</w:t>
      </w:r>
      <w:r>
        <w:rPr>
          <w:rFonts w:hint="eastAsia" w:ascii="宋体" w:hAnsi="宋体" w:eastAsia="宋体" w:cs="宋体"/>
          <w:highlight w:val="none"/>
        </w:rPr>
        <w:t>.2投标人对评标、比较或授予合同决定的过程施加影响的企图和行为,都可能导致其投标被拒绝。</w:t>
      </w:r>
      <w:bookmarkStart w:id="319" w:name="_Toc515876925"/>
      <w:bookmarkStart w:id="320" w:name="_Toc470431971"/>
    </w:p>
    <w:p w14:paraId="41DD8A75">
      <w:pPr>
        <w:pageBreakBefore w:val="0"/>
        <w:widowControl w:val="0"/>
        <w:kinsoku/>
        <w:wordWrap/>
        <w:overflowPunct/>
        <w:topLinePunct w:val="0"/>
        <w:autoSpaceDE/>
        <w:autoSpaceDN/>
        <w:bidi w:val="0"/>
        <w:snapToGrid w:val="0"/>
        <w:spacing w:line="360" w:lineRule="auto"/>
        <w:ind w:firstLine="482"/>
        <w:jc w:val="center"/>
        <w:textAlignment w:val="auto"/>
        <w:rPr>
          <w:rFonts w:hint="eastAsia" w:ascii="宋体" w:hAnsi="宋体" w:eastAsia="宋体" w:cs="宋体"/>
          <w:b/>
          <w:bCs/>
          <w:kern w:val="0"/>
          <w:highlight w:val="none"/>
          <w:lang w:val="zh-CN"/>
        </w:rPr>
      </w:pPr>
      <w:r>
        <w:rPr>
          <w:rFonts w:hint="eastAsia" w:ascii="宋体" w:hAnsi="宋体" w:eastAsia="宋体" w:cs="宋体"/>
          <w:b/>
          <w:bCs/>
          <w:kern w:val="0"/>
          <w:highlight w:val="none"/>
          <w:lang w:val="zh-CN"/>
        </w:rPr>
        <w:t>十一、</w:t>
      </w:r>
      <w:bookmarkEnd w:id="319"/>
      <w:bookmarkEnd w:id="320"/>
      <w:r>
        <w:rPr>
          <w:rFonts w:hint="eastAsia" w:ascii="宋体" w:hAnsi="宋体" w:cs="宋体"/>
          <w:b/>
          <w:bCs/>
          <w:kern w:val="0"/>
          <w:highlight w:val="none"/>
          <w:lang w:val="zh-CN"/>
        </w:rPr>
        <w:t>成交原则</w:t>
      </w:r>
    </w:p>
    <w:p w14:paraId="10AF02BB">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33.</w:t>
      </w:r>
      <w:r>
        <w:rPr>
          <w:rFonts w:hint="eastAsia" w:ascii="宋体" w:hAnsi="宋体" w:cs="宋体"/>
          <w:highlight w:val="none"/>
          <w:lang w:eastAsia="zh-CN"/>
        </w:rPr>
        <w:t>确定中标候选人</w:t>
      </w:r>
    </w:p>
    <w:p w14:paraId="746D6C74">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lang w:eastAsia="zh-CN"/>
        </w:rPr>
      </w:pPr>
      <w:r>
        <w:rPr>
          <w:rFonts w:hint="eastAsia" w:ascii="宋体" w:hAnsi="宋体" w:eastAsia="宋体" w:cs="宋体"/>
          <w:highlight w:val="none"/>
        </w:rPr>
        <w:t>3</w:t>
      </w:r>
      <w:r>
        <w:rPr>
          <w:rFonts w:hint="eastAsia" w:ascii="宋体" w:hAnsi="宋体" w:eastAsia="宋体" w:cs="宋体"/>
          <w:highlight w:val="none"/>
          <w:lang w:val="en-US" w:eastAsia="zh-CN"/>
        </w:rPr>
        <w:t>3</w:t>
      </w:r>
      <w:r>
        <w:rPr>
          <w:rFonts w:hint="eastAsia" w:ascii="宋体" w:hAnsi="宋体" w:eastAsia="宋体" w:cs="宋体"/>
          <w:highlight w:val="none"/>
        </w:rPr>
        <w:t>.1采购组织机构在评标结束后的2个工作日内将《评审报告》交给采购人确认。采购人将在收到评审报告后的5个工作日内确定中标</w:t>
      </w:r>
      <w:r>
        <w:rPr>
          <w:rFonts w:hint="eastAsia" w:ascii="宋体" w:hAnsi="宋体" w:eastAsia="宋体" w:cs="宋体"/>
          <w:highlight w:val="none"/>
          <w:lang w:eastAsia="zh-CN"/>
        </w:rPr>
        <w:t>候选人。</w:t>
      </w:r>
    </w:p>
    <w:p w14:paraId="0F8F6EDC">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cs="宋体"/>
          <w:highlight w:val="none"/>
          <w:lang w:val="en-US" w:eastAsia="zh-CN"/>
        </w:rPr>
        <w:t>33.2</w:t>
      </w:r>
      <w:r>
        <w:rPr>
          <w:rFonts w:hint="eastAsia" w:ascii="宋体" w:hAnsi="宋体" w:eastAsia="宋体" w:cs="宋体"/>
          <w:highlight w:val="none"/>
        </w:rPr>
        <w:t>采购人确定</w:t>
      </w:r>
      <w:r>
        <w:rPr>
          <w:rFonts w:hint="eastAsia" w:ascii="宋体" w:hAnsi="宋体" w:cs="宋体"/>
          <w:highlight w:val="none"/>
          <w:lang w:eastAsia="zh-CN"/>
        </w:rPr>
        <w:t>中标</w:t>
      </w:r>
      <w:r>
        <w:rPr>
          <w:rFonts w:hint="eastAsia" w:ascii="宋体" w:hAnsi="宋体" w:eastAsia="宋体" w:cs="宋体"/>
          <w:highlight w:val="none"/>
        </w:rPr>
        <w:t>供应商过程中，发现</w:t>
      </w:r>
      <w:r>
        <w:rPr>
          <w:rFonts w:hint="eastAsia" w:ascii="宋体" w:hAnsi="宋体" w:cs="宋体"/>
          <w:highlight w:val="none"/>
          <w:lang w:eastAsia="zh-CN"/>
        </w:rPr>
        <w:t>中标</w:t>
      </w:r>
      <w:r>
        <w:rPr>
          <w:rFonts w:hint="eastAsia" w:ascii="宋体" w:hAnsi="宋体" w:eastAsia="宋体" w:cs="宋体"/>
          <w:highlight w:val="none"/>
        </w:rPr>
        <w:t>候选</w:t>
      </w:r>
      <w:r>
        <w:rPr>
          <w:rFonts w:hint="eastAsia" w:ascii="宋体" w:hAnsi="宋体" w:cs="宋体"/>
          <w:highlight w:val="none"/>
          <w:lang w:eastAsia="zh-CN"/>
        </w:rPr>
        <w:t>人</w:t>
      </w:r>
      <w:r>
        <w:rPr>
          <w:rFonts w:hint="eastAsia" w:ascii="宋体" w:hAnsi="宋体" w:eastAsia="宋体" w:cs="宋体"/>
          <w:highlight w:val="none"/>
        </w:rPr>
        <w:t>有下列情形之一的，应当不予确定其为</w:t>
      </w:r>
      <w:r>
        <w:rPr>
          <w:rFonts w:hint="eastAsia" w:ascii="宋体" w:hAnsi="宋体" w:cs="宋体"/>
          <w:highlight w:val="none"/>
          <w:lang w:eastAsia="zh-CN"/>
        </w:rPr>
        <w:t>中标</w:t>
      </w:r>
      <w:r>
        <w:rPr>
          <w:rFonts w:hint="eastAsia" w:ascii="宋体" w:hAnsi="宋体" w:eastAsia="宋体" w:cs="宋体"/>
          <w:highlight w:val="none"/>
        </w:rPr>
        <w:t>供应商：</w:t>
      </w:r>
    </w:p>
    <w:p w14:paraId="3C193B11">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(1)发现</w:t>
      </w:r>
      <w:r>
        <w:rPr>
          <w:rFonts w:hint="eastAsia" w:ascii="宋体" w:hAnsi="宋体" w:cs="宋体"/>
          <w:highlight w:val="none"/>
          <w:lang w:eastAsia="zh-CN"/>
        </w:rPr>
        <w:t>中标</w:t>
      </w:r>
      <w:r>
        <w:rPr>
          <w:rFonts w:hint="eastAsia" w:ascii="宋体" w:hAnsi="宋体" w:eastAsia="宋体" w:cs="宋体"/>
          <w:highlight w:val="none"/>
        </w:rPr>
        <w:t>候选</w:t>
      </w:r>
      <w:r>
        <w:rPr>
          <w:rFonts w:hint="eastAsia" w:ascii="宋体" w:hAnsi="宋体" w:cs="宋体"/>
          <w:highlight w:val="none"/>
          <w:lang w:eastAsia="zh-CN"/>
        </w:rPr>
        <w:t>人</w:t>
      </w:r>
      <w:r>
        <w:rPr>
          <w:rFonts w:hint="eastAsia" w:ascii="宋体" w:hAnsi="宋体" w:eastAsia="宋体" w:cs="宋体"/>
          <w:highlight w:val="none"/>
        </w:rPr>
        <w:t>存在禁止参加本项目采购活动的违法行为的；</w:t>
      </w:r>
    </w:p>
    <w:p w14:paraId="447855AA">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eastAsia="zh-CN"/>
        </w:rPr>
        <w:t>中标</w:t>
      </w:r>
      <w:r>
        <w:rPr>
          <w:rFonts w:hint="eastAsia" w:ascii="宋体" w:hAnsi="宋体" w:eastAsia="宋体" w:cs="宋体"/>
          <w:highlight w:val="none"/>
        </w:rPr>
        <w:t>候选</w:t>
      </w:r>
      <w:r>
        <w:rPr>
          <w:rFonts w:hint="eastAsia" w:ascii="宋体" w:hAnsi="宋体" w:cs="宋体"/>
          <w:highlight w:val="none"/>
          <w:lang w:eastAsia="zh-CN"/>
        </w:rPr>
        <w:t>人</w:t>
      </w:r>
      <w:r>
        <w:rPr>
          <w:rFonts w:hint="eastAsia" w:ascii="宋体" w:hAnsi="宋体" w:eastAsia="宋体" w:cs="宋体"/>
          <w:highlight w:val="none"/>
        </w:rPr>
        <w:t>因不可抗力，不能继续参加采购活动的；</w:t>
      </w:r>
    </w:p>
    <w:p w14:paraId="50173278">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cs="宋体"/>
          <w:highlight w:val="none"/>
          <w:lang w:eastAsia="zh-CN"/>
        </w:rPr>
        <w:t>中标</w:t>
      </w:r>
      <w:r>
        <w:rPr>
          <w:rFonts w:hint="eastAsia" w:ascii="宋体" w:hAnsi="宋体" w:eastAsia="宋体" w:cs="宋体"/>
          <w:highlight w:val="none"/>
        </w:rPr>
        <w:t>候选</w:t>
      </w:r>
      <w:r>
        <w:rPr>
          <w:rFonts w:hint="eastAsia" w:ascii="宋体" w:hAnsi="宋体" w:cs="宋体"/>
          <w:highlight w:val="none"/>
          <w:lang w:eastAsia="zh-CN"/>
        </w:rPr>
        <w:t>人</w:t>
      </w:r>
      <w:r>
        <w:rPr>
          <w:rFonts w:hint="eastAsia" w:ascii="宋体" w:hAnsi="宋体" w:eastAsia="宋体" w:cs="宋体"/>
          <w:highlight w:val="none"/>
        </w:rPr>
        <w:t>提供虚假材料的；</w:t>
      </w:r>
    </w:p>
    <w:p w14:paraId="5DCE94FA">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cs="宋体"/>
          <w:highlight w:val="none"/>
          <w:lang w:eastAsia="zh-CN"/>
        </w:rPr>
        <w:t>中标</w:t>
      </w:r>
      <w:r>
        <w:rPr>
          <w:rFonts w:hint="eastAsia" w:ascii="宋体" w:hAnsi="宋体" w:eastAsia="宋体" w:cs="宋体"/>
          <w:highlight w:val="none"/>
        </w:rPr>
        <w:t>候选</w:t>
      </w:r>
      <w:r>
        <w:rPr>
          <w:rFonts w:hint="eastAsia" w:ascii="宋体" w:hAnsi="宋体" w:cs="宋体"/>
          <w:highlight w:val="none"/>
          <w:lang w:eastAsia="zh-CN"/>
        </w:rPr>
        <w:t>人</w:t>
      </w:r>
      <w:r>
        <w:rPr>
          <w:rFonts w:hint="eastAsia" w:ascii="宋体" w:hAnsi="宋体" w:eastAsia="宋体" w:cs="宋体"/>
          <w:highlight w:val="none"/>
        </w:rPr>
        <w:t>恶意串通的。</w:t>
      </w:r>
    </w:p>
    <w:p w14:paraId="0044888B">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cs="宋体"/>
          <w:highlight w:val="none"/>
          <w:lang w:eastAsia="zh-CN"/>
        </w:rPr>
        <w:t>中标</w:t>
      </w:r>
      <w:r>
        <w:rPr>
          <w:rFonts w:hint="eastAsia" w:ascii="宋体" w:hAnsi="宋体" w:eastAsia="宋体" w:cs="宋体"/>
          <w:highlight w:val="none"/>
        </w:rPr>
        <w:t>候选</w:t>
      </w:r>
      <w:r>
        <w:rPr>
          <w:rFonts w:hint="eastAsia" w:ascii="宋体" w:hAnsi="宋体" w:cs="宋体"/>
          <w:highlight w:val="none"/>
          <w:lang w:eastAsia="zh-CN"/>
        </w:rPr>
        <w:t>人</w:t>
      </w:r>
      <w:r>
        <w:rPr>
          <w:rFonts w:hint="eastAsia" w:ascii="宋体" w:hAnsi="宋体" w:eastAsia="宋体" w:cs="宋体"/>
          <w:highlight w:val="none"/>
        </w:rPr>
        <w:t>有本条情形之一的，采购人可以确定后一位</w:t>
      </w:r>
      <w:r>
        <w:rPr>
          <w:rFonts w:hint="eastAsia" w:ascii="宋体" w:hAnsi="宋体" w:cs="宋体"/>
          <w:highlight w:val="none"/>
          <w:lang w:eastAsia="zh-CN"/>
        </w:rPr>
        <w:t>中标</w:t>
      </w:r>
      <w:r>
        <w:rPr>
          <w:rFonts w:hint="eastAsia" w:ascii="宋体" w:hAnsi="宋体" w:eastAsia="宋体" w:cs="宋体"/>
          <w:highlight w:val="none"/>
        </w:rPr>
        <w:t>候选</w:t>
      </w:r>
      <w:r>
        <w:rPr>
          <w:rFonts w:hint="eastAsia" w:ascii="宋体" w:hAnsi="宋体" w:cs="宋体"/>
          <w:highlight w:val="none"/>
          <w:lang w:eastAsia="zh-CN"/>
        </w:rPr>
        <w:t>人</w:t>
      </w:r>
      <w:r>
        <w:rPr>
          <w:rFonts w:hint="eastAsia" w:ascii="宋体" w:hAnsi="宋体" w:eastAsia="宋体" w:cs="宋体"/>
          <w:highlight w:val="none"/>
        </w:rPr>
        <w:t>为</w:t>
      </w:r>
      <w:r>
        <w:rPr>
          <w:rFonts w:hint="eastAsia" w:ascii="宋体" w:hAnsi="宋体" w:cs="宋体"/>
          <w:highlight w:val="none"/>
          <w:lang w:eastAsia="zh-CN"/>
        </w:rPr>
        <w:t>中标人</w:t>
      </w:r>
      <w:r>
        <w:rPr>
          <w:rFonts w:hint="eastAsia" w:ascii="宋体" w:hAnsi="宋体" w:eastAsia="宋体" w:cs="宋体"/>
          <w:highlight w:val="none"/>
        </w:rPr>
        <w:t>，依次类推。无法确定</w:t>
      </w:r>
      <w:r>
        <w:rPr>
          <w:rFonts w:hint="eastAsia" w:ascii="宋体" w:hAnsi="宋体" w:cs="宋体"/>
          <w:highlight w:val="none"/>
          <w:lang w:eastAsia="zh-CN"/>
        </w:rPr>
        <w:t>中标人</w:t>
      </w:r>
      <w:r>
        <w:rPr>
          <w:rFonts w:hint="eastAsia" w:ascii="宋体" w:hAnsi="宋体" w:eastAsia="宋体" w:cs="宋体"/>
          <w:highlight w:val="none"/>
        </w:rPr>
        <w:t>的，应当重新组织采购。</w:t>
      </w:r>
    </w:p>
    <w:p w14:paraId="392AC2AE">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3</w:t>
      </w:r>
      <w:r>
        <w:rPr>
          <w:rFonts w:hint="eastAsia" w:ascii="宋体" w:hAnsi="宋体" w:eastAsia="宋体" w:cs="宋体"/>
          <w:highlight w:val="none"/>
        </w:rPr>
        <w:t>.</w:t>
      </w:r>
      <w:r>
        <w:rPr>
          <w:rFonts w:hint="eastAsia" w:ascii="宋体" w:hAnsi="宋体" w:cs="宋体"/>
          <w:highlight w:val="none"/>
          <w:lang w:val="en-US" w:eastAsia="zh-CN"/>
        </w:rPr>
        <w:t>3</w:t>
      </w:r>
      <w:r>
        <w:rPr>
          <w:rFonts w:hint="eastAsia" w:ascii="宋体" w:hAnsi="宋体" w:eastAsia="宋体" w:cs="宋体"/>
          <w:highlight w:val="none"/>
        </w:rPr>
        <w:t>中标结果公告及中标通知书签发</w:t>
      </w:r>
    </w:p>
    <w:p w14:paraId="38EFA99E">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采购结果经采购人确认后2个工作日内，采购代理机构按相关规定将结果发布在龙游县水务集团有限公司网站上进行</w:t>
      </w:r>
      <w:r>
        <w:rPr>
          <w:rFonts w:hint="eastAsia" w:ascii="宋体" w:hAnsi="宋体" w:eastAsia="宋体" w:cs="宋体"/>
          <w:highlight w:val="none"/>
          <w:lang w:eastAsia="zh-CN"/>
        </w:rPr>
        <w:t>公告</w:t>
      </w:r>
      <w:r>
        <w:rPr>
          <w:rFonts w:hint="eastAsia" w:ascii="宋体" w:hAnsi="宋体" w:eastAsia="宋体" w:cs="宋体"/>
          <w:highlight w:val="none"/>
        </w:rPr>
        <w:t>，</w:t>
      </w:r>
      <w:r>
        <w:rPr>
          <w:rFonts w:hint="eastAsia" w:ascii="宋体" w:hAnsi="宋体" w:eastAsia="宋体" w:cs="宋体"/>
          <w:highlight w:val="none"/>
          <w:lang w:eastAsia="zh-CN"/>
        </w:rPr>
        <w:t>公告</w:t>
      </w:r>
      <w:r>
        <w:rPr>
          <w:rFonts w:hint="eastAsia" w:ascii="宋体" w:hAnsi="宋体" w:eastAsia="宋体" w:cs="宋体"/>
          <w:highlight w:val="none"/>
        </w:rPr>
        <w:t>期为1个工作日。</w:t>
      </w:r>
      <w:r>
        <w:rPr>
          <w:rFonts w:hint="eastAsia" w:ascii="宋体" w:hAnsi="宋体" w:eastAsia="宋体" w:cs="宋体"/>
          <w:highlight w:val="none"/>
          <w:lang w:eastAsia="zh-CN"/>
        </w:rPr>
        <w:t>公告期结束后，由采购人、采购代理机构签发中标通知书。</w:t>
      </w:r>
      <w:r>
        <w:rPr>
          <w:rFonts w:hint="eastAsia" w:ascii="宋体" w:hAnsi="宋体" w:eastAsia="宋体" w:cs="宋体"/>
          <w:highlight w:val="none"/>
        </w:rPr>
        <w:t>采购人、采购代理机构及评标委员会对未中标的投标人不作落标原因解释。</w:t>
      </w:r>
    </w:p>
    <w:p w14:paraId="1ABD5456">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3</w:t>
      </w:r>
      <w:r>
        <w:rPr>
          <w:rFonts w:hint="eastAsia" w:ascii="宋体" w:hAnsi="宋体" w:eastAsia="宋体" w:cs="宋体"/>
          <w:highlight w:val="none"/>
        </w:rPr>
        <w:t>.</w:t>
      </w:r>
      <w:r>
        <w:rPr>
          <w:rFonts w:hint="eastAsia" w:ascii="宋体" w:hAnsi="宋体" w:cs="宋体"/>
          <w:highlight w:val="none"/>
          <w:lang w:val="en-US" w:eastAsia="zh-CN"/>
        </w:rPr>
        <w:t>4</w:t>
      </w:r>
      <w:r>
        <w:rPr>
          <w:rFonts w:hint="eastAsia" w:ascii="宋体" w:hAnsi="宋体" w:eastAsia="宋体" w:cs="宋体"/>
          <w:highlight w:val="none"/>
        </w:rPr>
        <w:t>、采购过程、采购结果质疑</w:t>
      </w:r>
    </w:p>
    <w:p w14:paraId="7EB53108">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3</w:t>
      </w:r>
      <w:r>
        <w:rPr>
          <w:rFonts w:hint="eastAsia" w:ascii="宋体" w:hAnsi="宋体" w:eastAsia="宋体" w:cs="宋体"/>
          <w:highlight w:val="none"/>
        </w:rPr>
        <w:t>.</w:t>
      </w:r>
      <w:r>
        <w:rPr>
          <w:rFonts w:hint="eastAsia" w:ascii="宋体" w:hAnsi="宋体" w:cs="宋体"/>
          <w:highlight w:val="none"/>
          <w:lang w:val="en-US" w:eastAsia="zh-CN"/>
        </w:rPr>
        <w:t>4</w:t>
      </w:r>
      <w:r>
        <w:rPr>
          <w:rFonts w:hint="eastAsia" w:ascii="宋体" w:hAnsi="宋体" w:eastAsia="宋体" w:cs="宋体"/>
          <w:highlight w:val="none"/>
        </w:rPr>
        <w:t>.1投标人认为采购过程、采购结果使自己的合法权益受到损害的，投标人可以提出书面质疑。</w:t>
      </w:r>
    </w:p>
    <w:p w14:paraId="34A49AA2">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3</w:t>
      </w:r>
      <w:r>
        <w:rPr>
          <w:rFonts w:hint="eastAsia" w:ascii="宋体" w:hAnsi="宋体" w:eastAsia="宋体" w:cs="宋体"/>
          <w:highlight w:val="none"/>
        </w:rPr>
        <w:t>.</w:t>
      </w:r>
      <w:r>
        <w:rPr>
          <w:rFonts w:hint="eastAsia" w:ascii="宋体" w:hAnsi="宋体" w:cs="宋体"/>
          <w:highlight w:val="none"/>
          <w:lang w:val="en-US" w:eastAsia="zh-CN"/>
        </w:rPr>
        <w:t>4</w:t>
      </w:r>
      <w:r>
        <w:rPr>
          <w:rFonts w:hint="eastAsia" w:ascii="宋体" w:hAnsi="宋体" w:eastAsia="宋体" w:cs="宋体"/>
          <w:highlight w:val="none"/>
        </w:rPr>
        <w:t>.2质疑书须包括以下内容：</w:t>
      </w:r>
    </w:p>
    <w:p w14:paraId="76B57F24">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（一）质疑人的名称、地址、邮政编码、联系人、联系电话，以及被质疑人名称及联系方式；</w:t>
      </w:r>
    </w:p>
    <w:p w14:paraId="2A683DB7">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（二）被质疑采购项目名称、编号及采购内容；</w:t>
      </w:r>
    </w:p>
    <w:p w14:paraId="184BF744">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（三）具体的质疑事项及事实依据；</w:t>
      </w:r>
    </w:p>
    <w:p w14:paraId="47D0F116">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（四）认为自己合法权益受到损害或可能受到损害的相关证据材料；</w:t>
      </w:r>
    </w:p>
    <w:p w14:paraId="6B88E48C">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（五）提出质疑的日期。</w:t>
      </w:r>
    </w:p>
    <w:p w14:paraId="09FA7770">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3</w:t>
      </w:r>
      <w:r>
        <w:rPr>
          <w:rFonts w:hint="eastAsia" w:ascii="宋体" w:hAnsi="宋体" w:eastAsia="宋体" w:cs="宋体"/>
          <w:highlight w:val="none"/>
        </w:rPr>
        <w:t>.</w:t>
      </w:r>
      <w:r>
        <w:rPr>
          <w:rFonts w:hint="eastAsia" w:ascii="宋体" w:hAnsi="宋体" w:cs="宋体"/>
          <w:highlight w:val="none"/>
          <w:lang w:val="en-US" w:eastAsia="zh-CN"/>
        </w:rPr>
        <w:t>4</w:t>
      </w:r>
      <w:r>
        <w:rPr>
          <w:rFonts w:hint="eastAsia" w:ascii="宋体" w:hAnsi="宋体" w:eastAsia="宋体" w:cs="宋体"/>
          <w:highlight w:val="none"/>
        </w:rPr>
        <w:t>.3质疑期限自采购结果公告（包括公示、预公告、结果变更公告等）之日起计算，5个工作日内向采购代理机构提出。</w:t>
      </w:r>
    </w:p>
    <w:p w14:paraId="39578CB8">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3</w:t>
      </w:r>
      <w:r>
        <w:rPr>
          <w:rFonts w:hint="eastAsia" w:ascii="宋体" w:hAnsi="宋体" w:eastAsia="宋体" w:cs="宋体"/>
          <w:highlight w:val="none"/>
        </w:rPr>
        <w:t>.</w:t>
      </w:r>
      <w:r>
        <w:rPr>
          <w:rFonts w:hint="eastAsia" w:ascii="宋体" w:hAnsi="宋体" w:cs="宋体"/>
          <w:highlight w:val="none"/>
          <w:lang w:val="en-US" w:eastAsia="zh-CN"/>
        </w:rPr>
        <w:t>4</w:t>
      </w:r>
      <w:r>
        <w:rPr>
          <w:rFonts w:hint="eastAsia" w:ascii="宋体" w:hAnsi="宋体" w:eastAsia="宋体" w:cs="宋体"/>
          <w:highlight w:val="none"/>
        </w:rPr>
        <w:t>.4质疑书中涉及的相关材料中有外文资料的，应当将与质疑相关的外文资料完整、客观、真实地翻译为中文，并注明翻译人员姓名、工作单位、联系方式等信息。</w:t>
      </w:r>
    </w:p>
    <w:p w14:paraId="71E0474C">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3</w:t>
      </w:r>
      <w:r>
        <w:rPr>
          <w:rFonts w:hint="eastAsia" w:ascii="宋体" w:hAnsi="宋体" w:eastAsia="宋体" w:cs="宋体"/>
          <w:highlight w:val="none"/>
        </w:rPr>
        <w:t>.</w:t>
      </w:r>
      <w:r>
        <w:rPr>
          <w:rFonts w:hint="eastAsia" w:ascii="宋体" w:hAnsi="宋体" w:cs="宋体"/>
          <w:highlight w:val="none"/>
          <w:lang w:val="en-US" w:eastAsia="zh-CN"/>
        </w:rPr>
        <w:t>4</w:t>
      </w:r>
      <w:r>
        <w:rPr>
          <w:rFonts w:hint="eastAsia" w:ascii="宋体" w:hAnsi="宋体" w:eastAsia="宋体" w:cs="宋体"/>
          <w:highlight w:val="none"/>
        </w:rPr>
        <w:t>.5质疑书必须署名，由法定代表人或主要负责人签字（或盖章）并加盖单位公章。</w:t>
      </w:r>
    </w:p>
    <w:p w14:paraId="3891E65D">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3</w:t>
      </w:r>
      <w:r>
        <w:rPr>
          <w:rFonts w:hint="eastAsia" w:ascii="宋体" w:hAnsi="宋体" w:eastAsia="宋体" w:cs="宋体"/>
          <w:highlight w:val="none"/>
        </w:rPr>
        <w:t>.</w:t>
      </w:r>
      <w:r>
        <w:rPr>
          <w:rFonts w:hint="eastAsia" w:ascii="宋体" w:hAnsi="宋体" w:cs="宋体"/>
          <w:highlight w:val="none"/>
          <w:lang w:val="en-US" w:eastAsia="zh-CN"/>
        </w:rPr>
        <w:t>4</w:t>
      </w:r>
      <w:r>
        <w:rPr>
          <w:rFonts w:hint="eastAsia" w:ascii="宋体" w:hAnsi="宋体" w:eastAsia="宋体" w:cs="宋体"/>
          <w:highlight w:val="none"/>
        </w:rPr>
        <w:t>.6质疑书以直接提交、传真或邮寄方式提交（一式三份）。</w:t>
      </w:r>
    </w:p>
    <w:p w14:paraId="0F76CBF6">
      <w:pPr>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3</w:t>
      </w:r>
      <w:r>
        <w:rPr>
          <w:rFonts w:hint="eastAsia" w:ascii="宋体" w:hAnsi="宋体" w:eastAsia="宋体" w:cs="宋体"/>
          <w:highlight w:val="none"/>
        </w:rPr>
        <w:t>.</w:t>
      </w:r>
      <w:r>
        <w:rPr>
          <w:rFonts w:hint="eastAsia" w:ascii="宋体" w:hAnsi="宋体" w:cs="宋体"/>
          <w:highlight w:val="none"/>
          <w:lang w:val="en-US" w:eastAsia="zh-CN"/>
        </w:rPr>
        <w:t>4</w:t>
      </w:r>
      <w:r>
        <w:rPr>
          <w:rFonts w:hint="eastAsia" w:ascii="宋体" w:hAnsi="宋体" w:eastAsia="宋体" w:cs="宋体"/>
          <w:highlight w:val="none"/>
        </w:rPr>
        <w:t>.7质疑书以传真形式提交后，同时须向采购代理机构提交质疑书原件。</w:t>
      </w:r>
    </w:p>
    <w:p w14:paraId="6199F419">
      <w:pPr>
        <w:pStyle w:val="5"/>
        <w:pageBreakBefore w:val="0"/>
        <w:widowControl w:val="0"/>
        <w:numPr>
          <w:ilvl w:val="1"/>
          <w:numId w:val="0"/>
        </w:numPr>
        <w:tabs>
          <w:tab w:val="left" w:pos="2985"/>
          <w:tab w:val="clear" w:pos="480"/>
        </w:tabs>
        <w:kinsoku/>
        <w:wordWrap/>
        <w:overflowPunct/>
        <w:topLinePunct w:val="0"/>
        <w:autoSpaceDE/>
        <w:autoSpaceDN/>
        <w:bidi w:val="0"/>
        <w:spacing w:beforeLines="0" w:afterLines="0" w:line="360" w:lineRule="auto"/>
        <w:ind w:left="575" w:leftChars="0"/>
        <w:jc w:val="center"/>
        <w:textAlignment w:val="auto"/>
        <w:rPr>
          <w:rFonts w:hint="eastAsia" w:ascii="宋体" w:hAnsi="宋体" w:eastAsia="宋体" w:cs="宋体"/>
          <w:sz w:val="24"/>
          <w:szCs w:val="24"/>
          <w:highlight w:val="none"/>
        </w:rPr>
      </w:pPr>
      <w:bookmarkStart w:id="321" w:name="_Toc10773"/>
      <w:bookmarkStart w:id="322" w:name="_Toc7520"/>
      <w:bookmarkStart w:id="323" w:name="_Toc359856807"/>
      <w:bookmarkStart w:id="324" w:name="_Toc22883"/>
      <w:bookmarkStart w:id="325" w:name="_Toc27998"/>
      <w:bookmarkStart w:id="326" w:name="_Toc11772"/>
      <w:bookmarkStart w:id="327" w:name="_Toc5119"/>
      <w:bookmarkStart w:id="328" w:name="_Toc15866"/>
      <w:r>
        <w:rPr>
          <w:rFonts w:hint="eastAsia" w:ascii="宋体" w:hAnsi="宋体" w:eastAsia="宋体" w:cs="宋体"/>
          <w:sz w:val="24"/>
          <w:szCs w:val="24"/>
          <w:highlight w:val="none"/>
        </w:rPr>
        <w:t>十二、授予合同</w:t>
      </w:r>
      <w:bookmarkEnd w:id="318"/>
      <w:bookmarkEnd w:id="321"/>
      <w:bookmarkEnd w:id="322"/>
      <w:bookmarkEnd w:id="323"/>
      <w:bookmarkEnd w:id="324"/>
      <w:bookmarkEnd w:id="325"/>
      <w:bookmarkEnd w:id="326"/>
      <w:bookmarkEnd w:id="327"/>
      <w:bookmarkEnd w:id="328"/>
    </w:p>
    <w:p w14:paraId="34025C18">
      <w:pPr>
        <w:pStyle w:val="18"/>
        <w:pageBreakBefore w:val="0"/>
        <w:widowControl w:val="0"/>
        <w:kinsoku/>
        <w:wordWrap/>
        <w:overflowPunct/>
        <w:topLinePunct w:val="0"/>
        <w:autoSpaceDE/>
        <w:autoSpaceDN/>
        <w:bidi w:val="0"/>
        <w:snapToGrid w:val="0"/>
        <w:spacing w:line="360" w:lineRule="auto"/>
        <w:ind w:firstLine="482"/>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合同授予标准</w:t>
      </w:r>
    </w:p>
    <w:p w14:paraId="1E7E53A9">
      <w:pPr>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在中标通知书发出后</w:t>
      </w:r>
      <w:r>
        <w:rPr>
          <w:rFonts w:hint="eastAsia" w:ascii="宋体" w:hAnsi="宋体" w:eastAsia="宋体" w:cs="宋体"/>
          <w:color w:val="000000" w:themeColor="text1"/>
          <w:highlight w:val="none"/>
          <w:lang w:val="en-US" w:eastAsia="zh-CN"/>
          <w14:textFill>
            <w14:solidFill>
              <w14:schemeClr w14:val="tx1"/>
            </w14:solidFill>
          </w14:textFill>
        </w:rPr>
        <w:t>30</w:t>
      </w:r>
      <w:r>
        <w:rPr>
          <w:rFonts w:hint="eastAsia" w:ascii="宋体" w:hAnsi="宋体" w:eastAsia="宋体" w:cs="宋体"/>
          <w:color w:val="000000" w:themeColor="text1"/>
          <w:highlight w:val="none"/>
          <w14:textFill>
            <w14:solidFill>
              <w14:schemeClr w14:val="tx1"/>
            </w14:solidFill>
          </w14:textFill>
        </w:rPr>
        <w:t>日内，</w:t>
      </w:r>
      <w:r>
        <w:rPr>
          <w:rFonts w:hint="eastAsia" w:ascii="宋体" w:hAnsi="宋体" w:eastAsia="宋体" w:cs="宋体"/>
          <w:color w:val="000000" w:themeColor="text1"/>
          <w:highlight w:val="none"/>
          <w:lang w:eastAsia="zh-CN"/>
          <w14:textFill>
            <w14:solidFill>
              <w14:schemeClr w14:val="tx1"/>
            </w14:solidFill>
          </w14:textFill>
        </w:rPr>
        <w:t>中标</w:t>
      </w:r>
      <w:r>
        <w:rPr>
          <w:rFonts w:hint="eastAsia" w:ascii="宋体" w:hAnsi="宋体" w:eastAsia="宋体" w:cs="宋体"/>
          <w:color w:val="000000" w:themeColor="text1"/>
          <w:highlight w:val="none"/>
          <w14:textFill>
            <w14:solidFill>
              <w14:schemeClr w14:val="tx1"/>
            </w14:solidFill>
          </w14:textFill>
        </w:rPr>
        <w:t>人应按中标通知书指定的时间、地点与采购人签订合同。招标文件、</w:t>
      </w:r>
      <w:r>
        <w:rPr>
          <w:rFonts w:hint="eastAsia" w:ascii="宋体" w:hAnsi="宋体" w:eastAsia="宋体" w:cs="宋体"/>
          <w:color w:val="000000" w:themeColor="text1"/>
          <w:highlight w:val="none"/>
          <w:lang w:eastAsia="zh-CN"/>
          <w14:textFill>
            <w14:solidFill>
              <w14:schemeClr w14:val="tx1"/>
            </w14:solidFill>
          </w14:textFill>
        </w:rPr>
        <w:t>中标</w:t>
      </w:r>
      <w:r>
        <w:rPr>
          <w:rFonts w:hint="eastAsia" w:ascii="宋体" w:hAnsi="宋体" w:eastAsia="宋体" w:cs="宋体"/>
          <w:color w:val="000000" w:themeColor="text1"/>
          <w:highlight w:val="none"/>
          <w14:textFill>
            <w14:solidFill>
              <w14:schemeClr w14:val="tx1"/>
            </w14:solidFill>
          </w14:textFill>
        </w:rPr>
        <w:t>人的投标文件及澄清文件等，均为签订合同的依据。</w:t>
      </w:r>
    </w:p>
    <w:p w14:paraId="03386F87">
      <w:pPr>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采购人与</w:t>
      </w:r>
      <w:r>
        <w:rPr>
          <w:rFonts w:hint="eastAsia" w:ascii="宋体" w:hAnsi="宋体" w:eastAsia="宋体" w:cs="宋体"/>
          <w:color w:val="000000" w:themeColor="text1"/>
          <w:highlight w:val="none"/>
          <w:lang w:eastAsia="zh-CN"/>
          <w14:textFill>
            <w14:solidFill>
              <w14:schemeClr w14:val="tx1"/>
            </w14:solidFill>
          </w14:textFill>
        </w:rPr>
        <w:t>中标</w:t>
      </w:r>
      <w:r>
        <w:rPr>
          <w:rFonts w:hint="eastAsia" w:ascii="宋体" w:hAnsi="宋体" w:eastAsia="宋体" w:cs="宋体"/>
          <w:color w:val="000000" w:themeColor="text1"/>
          <w:highlight w:val="none"/>
          <w14:textFill>
            <w14:solidFill>
              <w14:schemeClr w14:val="tx1"/>
            </w14:solidFill>
          </w14:textFill>
        </w:rPr>
        <w:t>人签署合同协议，</w:t>
      </w:r>
      <w:r>
        <w:rPr>
          <w:rFonts w:hint="eastAsia" w:ascii="宋体" w:hAnsi="宋体" w:cs="宋体"/>
          <w:color w:val="000000" w:themeColor="text1"/>
          <w:highlight w:val="none"/>
          <w:lang w:eastAsia="zh-CN"/>
          <w14:textFill>
            <w14:solidFill>
              <w14:schemeClr w14:val="tx1"/>
            </w14:solidFill>
          </w14:textFill>
        </w:rPr>
        <w:t>衢州鼎信工程管理有限公司</w:t>
      </w:r>
      <w:r>
        <w:rPr>
          <w:rFonts w:hint="eastAsia" w:ascii="宋体" w:hAnsi="宋体" w:eastAsia="宋体" w:cs="宋体"/>
          <w:color w:val="000000" w:themeColor="text1"/>
          <w:highlight w:val="none"/>
          <w14:textFill>
            <w14:solidFill>
              <w14:schemeClr w14:val="tx1"/>
            </w14:solidFill>
          </w14:textFill>
        </w:rPr>
        <w:t>作为鉴证人共同签订（合同上请标明采购编号）。合同一式</w:t>
      </w:r>
      <w:r>
        <w:rPr>
          <w:rFonts w:hint="eastAsia" w:ascii="宋体" w:hAnsi="宋体" w:eastAsia="宋体" w:cs="宋体"/>
          <w:color w:val="000000" w:themeColor="text1"/>
          <w:highlight w:val="none"/>
          <w:lang w:eastAsia="zh-CN"/>
          <w14:textFill>
            <w14:solidFill>
              <w14:schemeClr w14:val="tx1"/>
            </w14:solidFill>
          </w14:textFill>
        </w:rPr>
        <w:t>伍</w:t>
      </w:r>
      <w:r>
        <w:rPr>
          <w:rFonts w:hint="eastAsia" w:ascii="宋体" w:hAnsi="宋体" w:eastAsia="宋体" w:cs="宋体"/>
          <w:color w:val="000000" w:themeColor="text1"/>
          <w:highlight w:val="none"/>
          <w14:textFill>
            <w14:solidFill>
              <w14:schemeClr w14:val="tx1"/>
            </w14:solidFill>
          </w14:textFill>
        </w:rPr>
        <w:t>份，采购人执二份、</w:t>
      </w:r>
      <w:r>
        <w:rPr>
          <w:rFonts w:hint="eastAsia" w:ascii="宋体" w:hAnsi="宋体" w:eastAsia="宋体" w:cs="宋体"/>
          <w:color w:val="000000" w:themeColor="text1"/>
          <w:highlight w:val="none"/>
          <w:lang w:eastAsia="zh-CN"/>
          <w14:textFill>
            <w14:solidFill>
              <w14:schemeClr w14:val="tx1"/>
            </w14:solidFill>
          </w14:textFill>
        </w:rPr>
        <w:t>中标</w:t>
      </w:r>
      <w:r>
        <w:rPr>
          <w:rFonts w:hint="eastAsia" w:ascii="宋体" w:hAnsi="宋体" w:eastAsia="宋体" w:cs="宋体"/>
          <w:color w:val="000000" w:themeColor="text1"/>
          <w:highlight w:val="none"/>
          <w14:textFill>
            <w14:solidFill>
              <w14:schemeClr w14:val="tx1"/>
            </w14:solidFill>
          </w14:textFill>
        </w:rPr>
        <w:t>人执二份，</w:t>
      </w:r>
      <w:r>
        <w:rPr>
          <w:rFonts w:hint="eastAsia" w:ascii="宋体" w:hAnsi="宋体" w:cs="宋体"/>
          <w:color w:val="000000" w:themeColor="text1"/>
          <w:highlight w:val="none"/>
          <w:lang w:eastAsia="zh-CN"/>
          <w14:textFill>
            <w14:solidFill>
              <w14:schemeClr w14:val="tx1"/>
            </w14:solidFill>
          </w14:textFill>
        </w:rPr>
        <w:t>衢州鼎信工程管理有限公司</w:t>
      </w:r>
      <w:r>
        <w:rPr>
          <w:rFonts w:hint="eastAsia" w:ascii="宋体" w:hAnsi="宋体" w:eastAsia="宋体" w:cs="宋体"/>
          <w:color w:val="000000" w:themeColor="text1"/>
          <w:highlight w:val="none"/>
          <w14:textFill>
            <w14:solidFill>
              <w14:schemeClr w14:val="tx1"/>
            </w14:solidFill>
          </w14:textFill>
        </w:rPr>
        <w:t>留存一份。</w:t>
      </w:r>
    </w:p>
    <w:p w14:paraId="1FC6AE02">
      <w:pPr>
        <w:pageBreakBefore w:val="0"/>
        <w:widowControl w:val="0"/>
        <w:kinsoku/>
        <w:wordWrap/>
        <w:overflowPunct/>
        <w:topLinePunct w:val="0"/>
        <w:autoSpaceDE/>
        <w:autoSpaceDN/>
        <w:bidi w:val="0"/>
        <w:spacing w:line="360" w:lineRule="auto"/>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3</w:t>
      </w:r>
      <w:r>
        <w:rPr>
          <w:rFonts w:hint="eastAsia" w:ascii="宋体" w:hAnsi="宋体" w:eastAsia="宋体" w:cs="宋体"/>
          <w:b/>
          <w:bCs/>
          <w:color w:val="000000" w:themeColor="text1"/>
          <w:highlight w:val="none"/>
          <w:lang w:val="en-US" w:eastAsia="zh-CN"/>
          <w14:textFill>
            <w14:solidFill>
              <w14:schemeClr w14:val="tx1"/>
            </w14:solidFill>
          </w14:textFill>
        </w:rPr>
        <w:t>5.</w:t>
      </w:r>
      <w:r>
        <w:rPr>
          <w:rFonts w:hint="eastAsia" w:ascii="宋体" w:hAnsi="宋体" w:eastAsia="宋体" w:cs="宋体"/>
          <w:b/>
          <w:bCs/>
          <w:color w:val="000000" w:themeColor="text1"/>
          <w:highlight w:val="none"/>
          <w14:textFill>
            <w14:solidFill>
              <w14:schemeClr w14:val="tx1"/>
            </w14:solidFill>
          </w14:textFill>
        </w:rPr>
        <w:t>授予合同时变更的权利</w:t>
      </w:r>
    </w:p>
    <w:p w14:paraId="5F27C258">
      <w:pPr>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采购合同履行中，采购人需追加与合同标的相同的货物、工程或者服务的，在不改变合同其他条款的前提下，可以与供应商签订补充合同，但所补充合同的采购金额不得超过原采购金额的10%。</w:t>
      </w:r>
    </w:p>
    <w:p w14:paraId="17936352">
      <w:pPr>
        <w:pageBreakBefore w:val="0"/>
        <w:widowControl w:val="0"/>
        <w:kinsoku/>
        <w:wordWrap/>
        <w:overflowPunct/>
        <w:topLinePunct w:val="0"/>
        <w:autoSpaceDE/>
        <w:autoSpaceDN/>
        <w:bidi w:val="0"/>
        <w:spacing w:line="360" w:lineRule="auto"/>
        <w:ind w:firstLine="482"/>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3</w:t>
      </w:r>
      <w:r>
        <w:rPr>
          <w:rFonts w:hint="eastAsia" w:ascii="宋体" w:hAnsi="宋体" w:eastAsia="宋体" w:cs="宋体"/>
          <w:b/>
          <w:bCs/>
          <w:color w:val="000000" w:themeColor="text1"/>
          <w:highlight w:val="none"/>
          <w:lang w:val="en-US" w:eastAsia="zh-CN"/>
          <w14:textFill>
            <w14:solidFill>
              <w14:schemeClr w14:val="tx1"/>
            </w14:solidFill>
          </w14:textFill>
        </w:rPr>
        <w:t>6.</w:t>
      </w:r>
      <w:r>
        <w:rPr>
          <w:rFonts w:hint="eastAsia" w:ascii="宋体" w:hAnsi="宋体" w:eastAsia="宋体" w:cs="宋体"/>
          <w:b/>
          <w:bCs/>
          <w:color w:val="000000" w:themeColor="text1"/>
          <w:highlight w:val="none"/>
          <w14:textFill>
            <w14:solidFill>
              <w14:schemeClr w14:val="tx1"/>
            </w14:solidFill>
          </w14:textFill>
        </w:rPr>
        <w:t>履约保证金</w:t>
      </w:r>
    </w:p>
    <w:p w14:paraId="46A5B516">
      <w:pPr>
        <w:pageBreakBefore w:val="0"/>
        <w:widowControl w:val="0"/>
        <w:kinsoku/>
        <w:wordWrap/>
        <w:overflowPunct/>
        <w:topLinePunct w:val="0"/>
        <w:autoSpaceDE/>
        <w:autoSpaceDN/>
        <w:bidi w:val="0"/>
        <w:spacing w:line="360" w:lineRule="auto"/>
        <w:ind w:firstLine="482"/>
        <w:textAlignment w:val="auto"/>
        <w:rPr>
          <w:rFonts w:hint="eastAsia" w:ascii="宋体" w:hAnsi="宋体" w:eastAsia="宋体" w:cs="宋体"/>
          <w:color w:val="000000" w:themeColor="text1"/>
          <w:highlight w:val="none"/>
          <w:lang w:eastAsia="zh-CN"/>
          <w14:textFill>
            <w14:solidFill>
              <w14:schemeClr w14:val="tx1"/>
            </w14:solidFill>
          </w14:textFill>
        </w:rPr>
      </w:pPr>
      <w:bookmarkStart w:id="329" w:name="_Toc14144"/>
      <w:r>
        <w:rPr>
          <w:rFonts w:hint="eastAsia" w:ascii="宋体" w:hAnsi="宋体" w:eastAsia="宋体" w:cs="宋体"/>
          <w:color w:val="000000" w:themeColor="text1"/>
          <w:highlight w:val="none"/>
          <w:lang w:val="en-US" w:eastAsia="zh-CN"/>
          <w14:textFill>
            <w14:solidFill>
              <w14:schemeClr w14:val="tx1"/>
            </w14:solidFill>
          </w14:textFill>
        </w:rPr>
        <w:t>36.1</w:t>
      </w:r>
      <w:r>
        <w:rPr>
          <w:rFonts w:hint="eastAsia" w:ascii="宋体" w:hAnsi="宋体" w:eastAsia="宋体" w:cs="宋体"/>
          <w:color w:val="000000" w:themeColor="text1"/>
          <w:highlight w:val="none"/>
          <w:lang w:eastAsia="zh-CN"/>
          <w14:textFill>
            <w14:solidFill>
              <w14:schemeClr w14:val="tx1"/>
            </w14:solidFill>
          </w14:textFill>
        </w:rPr>
        <w:t>履约保证金：无</w:t>
      </w:r>
    </w:p>
    <w:p w14:paraId="23A7C504">
      <w:pPr>
        <w:pageBreakBefore w:val="0"/>
        <w:widowControl w:val="0"/>
        <w:kinsoku/>
        <w:wordWrap/>
        <w:overflowPunct/>
        <w:topLinePunct w:val="0"/>
        <w:autoSpaceDE/>
        <w:autoSpaceDN/>
        <w:bidi w:val="0"/>
        <w:spacing w:line="360" w:lineRule="auto"/>
        <w:ind w:firstLine="482"/>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37.</w:t>
      </w:r>
      <w:r>
        <w:rPr>
          <w:rFonts w:hint="eastAsia" w:ascii="宋体" w:hAnsi="宋体" w:eastAsia="宋体" w:cs="宋体"/>
          <w:b/>
          <w:bCs/>
          <w:color w:val="000000" w:themeColor="text1"/>
          <w:highlight w:val="none"/>
          <w14:textFill>
            <w14:solidFill>
              <w14:schemeClr w14:val="tx1"/>
            </w14:solidFill>
          </w14:textFill>
        </w:rPr>
        <w:t>付款方式</w:t>
      </w:r>
      <w:bookmarkEnd w:id="329"/>
    </w:p>
    <w:p w14:paraId="146B9193">
      <w:pPr>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7</w:t>
      </w:r>
      <w:r>
        <w:rPr>
          <w:rFonts w:hint="eastAsia" w:ascii="宋体" w:hAnsi="宋体" w:eastAsia="宋体" w:cs="宋体"/>
          <w:highlight w:val="none"/>
        </w:rPr>
        <w:t>.1 付款方式：详见合同条款。</w:t>
      </w:r>
    </w:p>
    <w:p w14:paraId="2DB17E5E">
      <w:pPr>
        <w:pStyle w:val="5"/>
        <w:pageBreakBefore w:val="0"/>
        <w:widowControl w:val="0"/>
        <w:numPr>
          <w:ilvl w:val="1"/>
          <w:numId w:val="0"/>
        </w:numPr>
        <w:tabs>
          <w:tab w:val="left" w:pos="2985"/>
          <w:tab w:val="clear" w:pos="480"/>
        </w:tabs>
        <w:kinsoku/>
        <w:wordWrap/>
        <w:overflowPunct/>
        <w:topLinePunct w:val="0"/>
        <w:autoSpaceDE/>
        <w:autoSpaceDN/>
        <w:bidi w:val="0"/>
        <w:spacing w:beforeLines="0" w:afterLines="0" w:line="360" w:lineRule="auto"/>
        <w:ind w:left="575" w:leftChars="0"/>
        <w:jc w:val="both"/>
        <w:textAlignment w:val="auto"/>
        <w:rPr>
          <w:rFonts w:hint="eastAsia" w:ascii="宋体" w:hAnsi="宋体" w:eastAsia="宋体" w:cs="宋体"/>
          <w:sz w:val="24"/>
          <w:szCs w:val="24"/>
          <w:highlight w:val="none"/>
        </w:rPr>
      </w:pPr>
      <w:bookmarkStart w:id="330" w:name="_Toc13783"/>
      <w:bookmarkStart w:id="331" w:name="_Toc19022"/>
      <w:bookmarkStart w:id="332" w:name="_Toc359856808"/>
      <w:bookmarkStart w:id="333" w:name="_Toc7977"/>
      <w:bookmarkStart w:id="334" w:name="_Toc26870"/>
      <w:bookmarkStart w:id="335" w:name="_Toc14365"/>
      <w:bookmarkStart w:id="336" w:name="_Toc2171"/>
      <w:bookmarkStart w:id="337" w:name="_Toc356371441"/>
      <w:bookmarkStart w:id="338" w:name="_Toc6881"/>
      <w:r>
        <w:rPr>
          <w:rFonts w:hint="eastAsia" w:ascii="宋体" w:hAnsi="宋体" w:eastAsia="宋体" w:cs="宋体"/>
          <w:sz w:val="24"/>
          <w:szCs w:val="24"/>
          <w:highlight w:val="none"/>
        </w:rPr>
        <w:t>十三、法律责任</w:t>
      </w:r>
      <w:bookmarkEnd w:id="330"/>
      <w:bookmarkEnd w:id="331"/>
      <w:bookmarkEnd w:id="332"/>
      <w:bookmarkEnd w:id="333"/>
      <w:bookmarkEnd w:id="334"/>
      <w:bookmarkEnd w:id="335"/>
      <w:bookmarkEnd w:id="336"/>
      <w:bookmarkEnd w:id="337"/>
      <w:bookmarkEnd w:id="338"/>
    </w:p>
    <w:p w14:paraId="31D386DF">
      <w:pPr>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lang w:val="en-US" w:eastAsia="zh-CN"/>
        </w:rPr>
        <w:t>38.</w:t>
      </w:r>
      <w:r>
        <w:rPr>
          <w:rFonts w:hint="eastAsia" w:ascii="宋体" w:hAnsi="宋体" w:eastAsia="宋体" w:cs="宋体"/>
          <w:highlight w:val="none"/>
        </w:rPr>
        <w:t>投标人有下列情形之一的,处以</w:t>
      </w:r>
      <w:r>
        <w:rPr>
          <w:rFonts w:hint="eastAsia" w:ascii="宋体" w:hAnsi="宋体" w:eastAsia="宋体" w:cs="宋体"/>
          <w:highlight w:val="none"/>
          <w:lang w:eastAsia="zh-CN"/>
        </w:rPr>
        <w:t>国企</w:t>
      </w:r>
      <w:r>
        <w:rPr>
          <w:rFonts w:hint="eastAsia" w:ascii="宋体" w:hAnsi="宋体" w:eastAsia="宋体" w:cs="宋体"/>
          <w:highlight w:val="none"/>
        </w:rPr>
        <w:t>采购项目中标金额千分之五以上千分之十以下的罚款,列入不良行为记录名单,在一至三年内禁止参加</w:t>
      </w:r>
      <w:r>
        <w:rPr>
          <w:rFonts w:hint="eastAsia" w:ascii="宋体" w:hAnsi="宋体" w:eastAsia="宋体" w:cs="宋体"/>
          <w:highlight w:val="none"/>
          <w:lang w:eastAsia="zh-CN"/>
        </w:rPr>
        <w:t>国企</w:t>
      </w:r>
      <w:r>
        <w:rPr>
          <w:rFonts w:hint="eastAsia" w:ascii="宋体" w:hAnsi="宋体" w:eastAsia="宋体" w:cs="宋体"/>
          <w:highlight w:val="none"/>
        </w:rPr>
        <w:t>采购活动,并予以公告,有违法所得的,并处没收违法所得,情节严重的,由工商行政管理机关吊销营业执照</w:t>
      </w:r>
      <w:r>
        <w:rPr>
          <w:rFonts w:hint="eastAsia" w:ascii="宋体" w:hAnsi="宋体" w:eastAsia="宋体" w:cs="宋体"/>
          <w:highlight w:val="none"/>
          <w:lang w:eastAsia="zh-CN"/>
        </w:rPr>
        <w:t>；</w:t>
      </w:r>
      <w:r>
        <w:rPr>
          <w:rFonts w:hint="eastAsia" w:ascii="宋体" w:hAnsi="宋体" w:eastAsia="宋体" w:cs="宋体"/>
          <w:highlight w:val="none"/>
        </w:rPr>
        <w:t>构成犯罪的</w:t>
      </w:r>
      <w:r>
        <w:rPr>
          <w:rFonts w:hint="eastAsia" w:ascii="宋体" w:hAnsi="宋体" w:eastAsia="宋体" w:cs="宋体"/>
          <w:highlight w:val="none"/>
          <w:lang w:eastAsia="zh-CN"/>
        </w:rPr>
        <w:t>，</w:t>
      </w:r>
      <w:r>
        <w:rPr>
          <w:rFonts w:hint="eastAsia" w:ascii="宋体" w:hAnsi="宋体" w:eastAsia="宋体" w:cs="宋体"/>
          <w:highlight w:val="none"/>
        </w:rPr>
        <w:t>依法追究刑事责任:</w:t>
      </w:r>
    </w:p>
    <w:p w14:paraId="499E6627">
      <w:pPr>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38</w:t>
      </w:r>
      <w:r>
        <w:rPr>
          <w:rFonts w:hint="eastAsia" w:ascii="宋体" w:hAnsi="宋体" w:eastAsia="宋体" w:cs="宋体"/>
          <w:highlight w:val="none"/>
        </w:rPr>
        <w:t>.1提供虚假材料谋取中标的</w:t>
      </w:r>
      <w:r>
        <w:rPr>
          <w:rFonts w:hint="eastAsia" w:ascii="宋体" w:hAnsi="宋体" w:eastAsia="宋体" w:cs="宋体"/>
          <w:highlight w:val="none"/>
          <w:lang w:eastAsia="zh-CN"/>
        </w:rPr>
        <w:t>；</w:t>
      </w:r>
    </w:p>
    <w:p w14:paraId="7A4F75DD">
      <w:pPr>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38</w:t>
      </w:r>
      <w:r>
        <w:rPr>
          <w:rFonts w:hint="eastAsia" w:ascii="宋体" w:hAnsi="宋体" w:eastAsia="宋体" w:cs="宋体"/>
          <w:highlight w:val="none"/>
        </w:rPr>
        <w:t>.2采取不正当手段诋毁、排挤其他投标人的</w:t>
      </w:r>
      <w:r>
        <w:rPr>
          <w:rFonts w:hint="eastAsia" w:ascii="宋体" w:hAnsi="宋体" w:eastAsia="宋体" w:cs="宋体"/>
          <w:highlight w:val="none"/>
          <w:lang w:eastAsia="zh-CN"/>
        </w:rPr>
        <w:t>；</w:t>
      </w:r>
    </w:p>
    <w:p w14:paraId="393832EE">
      <w:pPr>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38</w:t>
      </w:r>
      <w:r>
        <w:rPr>
          <w:rFonts w:hint="eastAsia" w:ascii="宋体" w:hAnsi="宋体" w:eastAsia="宋体" w:cs="宋体"/>
          <w:highlight w:val="none"/>
        </w:rPr>
        <w:t>.3与采购人、采购代理机构、其他投标人恶意串通的</w:t>
      </w:r>
      <w:r>
        <w:rPr>
          <w:rFonts w:hint="eastAsia" w:ascii="宋体" w:hAnsi="宋体" w:eastAsia="宋体" w:cs="宋体"/>
          <w:highlight w:val="none"/>
          <w:lang w:eastAsia="zh-CN"/>
        </w:rPr>
        <w:t>；</w:t>
      </w:r>
    </w:p>
    <w:p w14:paraId="591CEFE4">
      <w:pPr>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38</w:t>
      </w:r>
      <w:r>
        <w:rPr>
          <w:rFonts w:hint="eastAsia" w:ascii="宋体" w:hAnsi="宋体" w:eastAsia="宋体" w:cs="宋体"/>
          <w:highlight w:val="none"/>
        </w:rPr>
        <w:t>.4向采购人、采购代理机构行贿或者提供其他不正当利益的</w:t>
      </w:r>
      <w:r>
        <w:rPr>
          <w:rFonts w:hint="eastAsia" w:ascii="宋体" w:hAnsi="宋体" w:eastAsia="宋体" w:cs="宋体"/>
          <w:highlight w:val="none"/>
          <w:lang w:eastAsia="zh-CN"/>
        </w:rPr>
        <w:t>；</w:t>
      </w:r>
    </w:p>
    <w:p w14:paraId="6FCA4E6B">
      <w:pPr>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38</w:t>
      </w:r>
      <w:r>
        <w:rPr>
          <w:rFonts w:hint="eastAsia" w:ascii="宋体" w:hAnsi="宋体" w:eastAsia="宋体" w:cs="宋体"/>
          <w:highlight w:val="none"/>
        </w:rPr>
        <w:t>.5在招标过程中与采购人进行协商谈判、不按照招标文件和中标人的投标文件订立合同,或者与采购人另行订立背离合同实质性内容的协议的</w:t>
      </w:r>
      <w:r>
        <w:rPr>
          <w:rFonts w:hint="eastAsia" w:ascii="宋体" w:hAnsi="宋体" w:eastAsia="宋体" w:cs="宋体"/>
          <w:highlight w:val="none"/>
          <w:lang w:eastAsia="zh-CN"/>
        </w:rPr>
        <w:t>；</w:t>
      </w:r>
    </w:p>
    <w:p w14:paraId="59622888">
      <w:pPr>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lang w:val="en-US" w:eastAsia="zh-CN"/>
        </w:rPr>
        <w:t>38</w:t>
      </w:r>
      <w:r>
        <w:rPr>
          <w:rFonts w:hint="eastAsia" w:ascii="宋体" w:hAnsi="宋体" w:eastAsia="宋体" w:cs="宋体"/>
          <w:highlight w:val="none"/>
        </w:rPr>
        <w:t>.6拒绝有关部门监督检查或者提供虚假情况的；</w:t>
      </w:r>
    </w:p>
    <w:p w14:paraId="0CE8DC99">
      <w:pPr>
        <w:pageBreakBefore w:val="0"/>
        <w:widowControl w:val="0"/>
        <w:kinsoku/>
        <w:wordWrap/>
        <w:overflowPunct/>
        <w:topLinePunct w:val="0"/>
        <w:autoSpaceDE/>
        <w:autoSpaceDN/>
        <w:bidi w:val="0"/>
        <w:adjustRightInd w:val="0"/>
        <w:snapToGrid w:val="0"/>
        <w:spacing w:line="360" w:lineRule="auto"/>
        <w:ind w:firstLine="482"/>
        <w:jc w:val="center"/>
        <w:textAlignment w:val="auto"/>
        <w:rPr>
          <w:rFonts w:hint="eastAsia" w:ascii="宋体" w:hAnsi="宋体" w:eastAsia="宋体" w:cs="宋体"/>
          <w:b/>
          <w:highlight w:val="none"/>
        </w:rPr>
      </w:pPr>
    </w:p>
    <w:p w14:paraId="1B41E997">
      <w:pPr>
        <w:pageBreakBefore w:val="0"/>
        <w:widowControl w:val="0"/>
        <w:kinsoku/>
        <w:wordWrap/>
        <w:overflowPunct/>
        <w:topLinePunct w:val="0"/>
        <w:autoSpaceDE/>
        <w:autoSpaceDN/>
        <w:bidi w:val="0"/>
        <w:adjustRightInd w:val="0"/>
        <w:snapToGrid w:val="0"/>
        <w:spacing w:line="360" w:lineRule="auto"/>
        <w:ind w:firstLine="482"/>
        <w:jc w:val="center"/>
        <w:textAlignment w:val="auto"/>
        <w:rPr>
          <w:rFonts w:hint="eastAsia" w:ascii="宋体" w:hAnsi="宋体" w:eastAsia="宋体" w:cs="宋体"/>
          <w:b/>
          <w:highlight w:val="none"/>
        </w:rPr>
      </w:pPr>
      <w:r>
        <w:rPr>
          <w:rFonts w:hint="eastAsia" w:ascii="宋体" w:hAnsi="宋体" w:eastAsia="宋体" w:cs="宋体"/>
          <w:b/>
          <w:highlight w:val="none"/>
        </w:rPr>
        <w:t>十四、项目需要落实的政府采购政策</w:t>
      </w:r>
    </w:p>
    <w:p w14:paraId="33456B9A">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lang w:val="en-US" w:eastAsia="zh-CN"/>
        </w:rPr>
        <w:t>39.</w:t>
      </w:r>
      <w:r>
        <w:rPr>
          <w:rFonts w:hint="eastAsia" w:ascii="宋体" w:hAnsi="宋体" w:eastAsia="宋体" w:cs="宋体"/>
          <w:highlight w:val="none"/>
        </w:rPr>
        <w:t>中小企业参与政府采购活动</w:t>
      </w:r>
    </w:p>
    <w:p w14:paraId="385035E8">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根据《中小企业划型标准规定》（工信部联企业[2011]300号）、《政府采购促进中小企业发展管理办法》（财库[2020]46号，以下简称《办法》）、《浙江省财政厅关于进一步发挥政府采购政策功能全力推动经济稳进提质的通知》 （浙财采监（2022）3号）、《浙江省财政厅关于进一步促进政府采购公平竞争打造最优营商环境的通知》（浙财采监（2021）22号）的有关规定，《办法》所称中小企业（含中型、小型、微型企业，下同）应当同时符合以下条件。</w:t>
      </w:r>
    </w:p>
    <w:p w14:paraId="5EC5C03B">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lang w:val="en-US" w:eastAsia="zh-CN"/>
        </w:rPr>
        <w:t>39</w:t>
      </w:r>
      <w:r>
        <w:rPr>
          <w:rFonts w:hint="eastAsia" w:ascii="宋体" w:hAnsi="宋体" w:eastAsia="宋体" w:cs="宋体"/>
          <w:highlight w:val="none"/>
        </w:rPr>
        <w:t>.1.符合中小企业划分标准；</w:t>
      </w:r>
    </w:p>
    <w:p w14:paraId="20C18DB7">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（一）在货物采购项目中，货物由中小企业制造，即货物由中小企业生产且使用该中小企业商号或者注册商标；</w:t>
      </w:r>
    </w:p>
    <w:p w14:paraId="047AFA0E">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（二）在工程采购项目中，工程由中小企业承建，即工程施工单位为中小企业；</w:t>
      </w:r>
    </w:p>
    <w:p w14:paraId="23C73A6E">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（三）在服务采购项目中，服务由中小企业承接，即提供服务的人员为中小企业依照《民法典》订立劳动合同的从业人员。</w:t>
      </w:r>
    </w:p>
    <w:p w14:paraId="1B763B8D">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在货物采购项目中，供应商提供的货物既有中小企业制造货物，也有大型企业制造货物的，不享受本办法规定的中小企业扶持政策。</w:t>
      </w:r>
    </w:p>
    <w:p w14:paraId="4D184054">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以联合体形式参加政府采购活动，联合体各方均为中小企业的，联合体视同中小企业。其中，联合体各方均为小微企业的，联合体视同小微企业。</w:t>
      </w:r>
    </w:p>
    <w:p w14:paraId="6904FC52">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lang w:val="en-US" w:eastAsia="zh-CN"/>
        </w:rPr>
        <w:t>39</w:t>
      </w:r>
      <w:r>
        <w:rPr>
          <w:rFonts w:hint="eastAsia" w:ascii="宋体" w:hAnsi="宋体" w:eastAsia="宋体" w:cs="宋体"/>
          <w:highlight w:val="none"/>
        </w:rPr>
        <w:t>.1.1所投所有产品的制造商如为中小企业，参加询价响应时，在响应文件中响应方应提供制造商的《中小企业声明函》。</w:t>
      </w:r>
    </w:p>
    <w:p w14:paraId="106E3F2F">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lang w:val="en-US" w:eastAsia="zh-CN"/>
        </w:rPr>
        <w:t>39</w:t>
      </w:r>
      <w:r>
        <w:rPr>
          <w:rFonts w:hint="eastAsia" w:ascii="宋体" w:hAnsi="宋体" w:eastAsia="宋体" w:cs="宋体"/>
          <w:highlight w:val="none"/>
        </w:rPr>
        <w:t>.1.2特别说明：本款适用于所投的所有产品的制造商均为中小企业（所投产品中有大型企业提供的不适用于本款）。响应方在《中小企业声明函》（统一格式）详细、完整填写，否则将不能享受商务报价里中小企业产品优惠政策。</w:t>
      </w:r>
    </w:p>
    <w:p w14:paraId="4E67361A">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lang w:val="en-US" w:eastAsia="zh-CN"/>
        </w:rPr>
        <w:t>39</w:t>
      </w:r>
      <w:r>
        <w:rPr>
          <w:rFonts w:hint="eastAsia" w:ascii="宋体" w:hAnsi="宋体" w:eastAsia="宋体" w:cs="宋体"/>
          <w:highlight w:val="none"/>
        </w:rPr>
        <w:t>.2监狱企业参与政府采购活动</w:t>
      </w:r>
    </w:p>
    <w:p w14:paraId="40E03430">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符合财政部司法部《关于政府采购支持监狱企业发展有关问题的通知》（财库〔2014〕68号）规定。</w:t>
      </w:r>
    </w:p>
    <w:p w14:paraId="3FC7499C">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433832D">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lang w:val="en-US" w:eastAsia="zh-CN"/>
        </w:rPr>
        <w:t>39</w:t>
      </w:r>
      <w:r>
        <w:rPr>
          <w:rFonts w:hint="eastAsia" w:ascii="宋体" w:hAnsi="宋体" w:eastAsia="宋体" w:cs="宋体"/>
          <w:highlight w:val="none"/>
        </w:rPr>
        <w:t>.3残疾人福利性单位参与政府采购活动</w:t>
      </w:r>
    </w:p>
    <w:p w14:paraId="06770466">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符合财政部</w:t>
      </w:r>
      <w:r>
        <w:rPr>
          <w:rFonts w:hint="eastAsia" w:ascii="宋体" w:hAnsi="宋体" w:cs="宋体"/>
          <w:highlight w:val="none"/>
          <w:lang w:eastAsia="zh-CN"/>
        </w:rPr>
        <w:t>、</w:t>
      </w:r>
      <w:r>
        <w:rPr>
          <w:rFonts w:hint="eastAsia" w:ascii="宋体" w:hAnsi="宋体" w:eastAsia="宋体" w:cs="宋体"/>
          <w:highlight w:val="none"/>
        </w:rPr>
        <w:t>民政部</w:t>
      </w:r>
      <w:r>
        <w:rPr>
          <w:rFonts w:hint="eastAsia" w:ascii="宋体" w:hAnsi="宋体" w:cs="宋体"/>
          <w:highlight w:val="none"/>
          <w:lang w:eastAsia="zh-CN"/>
        </w:rPr>
        <w:t>、</w:t>
      </w:r>
      <w:r>
        <w:rPr>
          <w:rFonts w:hint="eastAsia" w:ascii="宋体" w:hAnsi="宋体" w:eastAsia="宋体" w:cs="宋体"/>
          <w:highlight w:val="none"/>
        </w:rPr>
        <w:t>中国残疾人联合会《关于促进残疾人就业政府采购政策的通知》（财库〔2017〕141号）规定的单位。</w:t>
      </w:r>
    </w:p>
    <w:p w14:paraId="58307BF0">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享受政府采购支持政策的残疾人福利性单位应当同时满足以下条件： </w:t>
      </w:r>
    </w:p>
    <w:p w14:paraId="02CF39D3">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（一）安置的残疾人占本单位在职职工人数的比例不低于25%（含25%），并且安置的残疾人人数不少于10人（含10人）； </w:t>
      </w:r>
    </w:p>
    <w:p w14:paraId="60FA41BB">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（二）依法与安置的每位残疾人签订了一年以上（含一年）的劳动合同或服务协议； </w:t>
      </w:r>
    </w:p>
    <w:p w14:paraId="6D1F0EE9">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（三）为安置的每位残疾人按月足额缴纳了基本养老保险、基本医疗保险、失业保险、工伤保险和生育保险等社会保险费；</w:t>
      </w:r>
    </w:p>
    <w:p w14:paraId="311CBD0D">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（四）通过银行等金融机构向安置的每位残疾人，按月支付了不低于单位所在区县适用的经省级人民政府批准的月最低工资标准的工资；</w:t>
      </w:r>
    </w:p>
    <w:p w14:paraId="627772E4">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（五）提供本单位制造的货物、承担的工程或者服务（以下简称产品），或者提供其他残疾人福利性单位制造的货物（不包括使用非残疾人福利性单位注册商标的货物）。</w:t>
      </w:r>
    </w:p>
    <w:p w14:paraId="6B6CDF05">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残疾人福利性单位属于中小型企业的，不重复享受政策。供应商提供的《残疾人福利性单位声明函》与事实不符的，依照《政府采购法》第七十七条第一款的规定追究法律责任。</w:t>
      </w:r>
    </w:p>
    <w:p w14:paraId="28EBD462">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lang w:eastAsia="zh-CN"/>
        </w:rPr>
        <w:t>中标</w:t>
      </w:r>
      <w:r>
        <w:rPr>
          <w:rFonts w:hint="eastAsia" w:ascii="宋体" w:hAnsi="宋体" w:eastAsia="宋体" w:cs="宋体"/>
          <w:highlight w:val="none"/>
        </w:rPr>
        <w:t>供应商为残疾人福利性单位的，应当随成交结果同时公告其《残疾人福利性单位声明函》，接受社会监督。</w:t>
      </w:r>
    </w:p>
    <w:p w14:paraId="79220AE6">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lang w:val="en-US" w:eastAsia="zh-CN"/>
        </w:rPr>
        <w:t>39</w:t>
      </w:r>
      <w:r>
        <w:rPr>
          <w:rFonts w:hint="eastAsia" w:ascii="宋体" w:hAnsi="宋体" w:eastAsia="宋体" w:cs="宋体"/>
          <w:highlight w:val="none"/>
        </w:rPr>
        <w:t>.4说明：若服务由</w:t>
      </w:r>
      <w:r>
        <w:rPr>
          <w:rFonts w:hint="eastAsia" w:ascii="宋体" w:hAnsi="宋体" w:eastAsia="宋体" w:cs="宋体"/>
          <w:highlight w:val="none"/>
          <w:lang w:eastAsia="zh-CN"/>
        </w:rPr>
        <w:t>小微企业</w:t>
      </w:r>
      <w:r>
        <w:rPr>
          <w:rFonts w:hint="eastAsia" w:ascii="宋体" w:hAnsi="宋体" w:eastAsia="宋体" w:cs="宋体"/>
          <w:highlight w:val="none"/>
        </w:rPr>
        <w:t>，或残疾人福利性单位或监狱企业承接的响应报价扣减10%后再计入报价得分的评审（不累计扣减）。</w:t>
      </w:r>
    </w:p>
    <w:p w14:paraId="5A7F4C95">
      <w:pPr>
        <w:pStyle w:val="26"/>
        <w:tabs>
          <w:tab w:val="left" w:pos="0"/>
        </w:tabs>
        <w:adjustRightInd w:val="0"/>
        <w:spacing w:line="312" w:lineRule="auto"/>
        <w:ind w:left="480" w:leftChars="200" w:firstLine="0" w:firstLineChars="0"/>
        <w:rPr>
          <w:rFonts w:ascii="宋体" w:hAnsi="宋体" w:cs="宋体"/>
          <w:color w:val="auto"/>
          <w:highlight w:val="none"/>
          <w:lang w:bidi="ar"/>
        </w:rPr>
      </w:pPr>
    </w:p>
    <w:p w14:paraId="00D7FF02">
      <w:pPr>
        <w:pStyle w:val="26"/>
        <w:tabs>
          <w:tab w:val="left" w:pos="0"/>
        </w:tabs>
        <w:adjustRightInd w:val="0"/>
        <w:spacing w:line="312" w:lineRule="auto"/>
        <w:ind w:left="480" w:leftChars="200" w:firstLine="0" w:firstLineChars="0"/>
        <w:rPr>
          <w:rFonts w:ascii="宋体" w:hAnsi="宋体" w:cs="宋体"/>
          <w:color w:val="auto"/>
          <w:highlight w:val="none"/>
          <w:lang w:bidi="ar"/>
        </w:rPr>
      </w:pPr>
    </w:p>
    <w:p w14:paraId="22161B0F">
      <w:pPr>
        <w:pStyle w:val="26"/>
        <w:tabs>
          <w:tab w:val="left" w:pos="0"/>
        </w:tabs>
        <w:adjustRightInd w:val="0"/>
        <w:spacing w:line="312" w:lineRule="auto"/>
        <w:ind w:left="480" w:leftChars="200" w:firstLine="0" w:firstLineChars="0"/>
        <w:rPr>
          <w:rFonts w:ascii="宋体" w:hAnsi="宋体" w:cs="宋体"/>
          <w:color w:val="auto"/>
          <w:highlight w:val="none"/>
          <w:lang w:bidi="ar"/>
        </w:rPr>
      </w:pPr>
    </w:p>
    <w:p w14:paraId="74B09AEC">
      <w:pPr>
        <w:pStyle w:val="26"/>
        <w:tabs>
          <w:tab w:val="left" w:pos="0"/>
        </w:tabs>
        <w:adjustRightInd w:val="0"/>
        <w:spacing w:line="312" w:lineRule="auto"/>
        <w:ind w:left="480" w:leftChars="200" w:firstLine="0" w:firstLineChars="0"/>
        <w:rPr>
          <w:rFonts w:ascii="宋体" w:hAnsi="宋体" w:cs="宋体"/>
          <w:color w:val="auto"/>
          <w:highlight w:val="none"/>
          <w:lang w:bidi="ar"/>
        </w:rPr>
      </w:pPr>
    </w:p>
    <w:p w14:paraId="2AC481AE">
      <w:pPr>
        <w:pStyle w:val="26"/>
        <w:tabs>
          <w:tab w:val="left" w:pos="0"/>
        </w:tabs>
        <w:adjustRightInd w:val="0"/>
        <w:spacing w:line="312" w:lineRule="auto"/>
        <w:ind w:left="480" w:leftChars="200" w:firstLine="0" w:firstLineChars="0"/>
        <w:rPr>
          <w:rFonts w:ascii="宋体" w:hAnsi="宋体" w:cs="宋体"/>
          <w:color w:val="auto"/>
          <w:highlight w:val="none"/>
          <w:lang w:bidi="ar"/>
        </w:rPr>
      </w:pPr>
    </w:p>
    <w:p w14:paraId="7946E597">
      <w:pPr>
        <w:pStyle w:val="26"/>
        <w:tabs>
          <w:tab w:val="left" w:pos="0"/>
        </w:tabs>
        <w:adjustRightInd w:val="0"/>
        <w:spacing w:line="312" w:lineRule="auto"/>
        <w:ind w:left="480" w:leftChars="200" w:firstLine="0" w:firstLineChars="0"/>
        <w:rPr>
          <w:rFonts w:ascii="宋体" w:hAnsi="宋体" w:cs="宋体"/>
          <w:color w:val="auto"/>
          <w:highlight w:val="none"/>
          <w:lang w:bidi="ar"/>
        </w:rPr>
      </w:pPr>
    </w:p>
    <w:p w14:paraId="58142AE8">
      <w:pPr>
        <w:pStyle w:val="26"/>
        <w:tabs>
          <w:tab w:val="left" w:pos="0"/>
        </w:tabs>
        <w:adjustRightInd w:val="0"/>
        <w:spacing w:line="312" w:lineRule="auto"/>
        <w:ind w:left="480" w:leftChars="200" w:firstLine="0" w:firstLineChars="0"/>
        <w:rPr>
          <w:rFonts w:ascii="宋体" w:hAnsi="宋体" w:cs="宋体"/>
          <w:color w:val="auto"/>
          <w:highlight w:val="none"/>
          <w:lang w:bidi="ar"/>
        </w:rPr>
      </w:pPr>
    </w:p>
    <w:p w14:paraId="6A040D49">
      <w:pPr>
        <w:pStyle w:val="26"/>
        <w:tabs>
          <w:tab w:val="left" w:pos="0"/>
        </w:tabs>
        <w:adjustRightInd w:val="0"/>
        <w:spacing w:line="312" w:lineRule="auto"/>
        <w:ind w:left="480" w:leftChars="200" w:firstLine="0" w:firstLineChars="0"/>
        <w:rPr>
          <w:rFonts w:ascii="宋体" w:hAnsi="宋体" w:cs="宋体"/>
          <w:color w:val="auto"/>
          <w:highlight w:val="none"/>
          <w:lang w:bidi="ar"/>
        </w:rPr>
      </w:pPr>
    </w:p>
    <w:p w14:paraId="7E619F17">
      <w:pPr>
        <w:pStyle w:val="26"/>
        <w:tabs>
          <w:tab w:val="left" w:pos="0"/>
        </w:tabs>
        <w:adjustRightInd w:val="0"/>
        <w:spacing w:line="312" w:lineRule="auto"/>
        <w:ind w:left="480" w:leftChars="200" w:firstLine="0" w:firstLineChars="0"/>
        <w:rPr>
          <w:rFonts w:ascii="宋体" w:hAnsi="宋体" w:cs="宋体"/>
          <w:color w:val="auto"/>
          <w:highlight w:val="none"/>
          <w:lang w:bidi="ar"/>
        </w:rPr>
      </w:pPr>
    </w:p>
    <w:p w14:paraId="317FA70A">
      <w:pPr>
        <w:pStyle w:val="26"/>
        <w:tabs>
          <w:tab w:val="left" w:pos="0"/>
        </w:tabs>
        <w:adjustRightInd w:val="0"/>
        <w:spacing w:line="312" w:lineRule="auto"/>
        <w:ind w:left="480" w:leftChars="200" w:firstLine="0" w:firstLineChars="0"/>
        <w:rPr>
          <w:rFonts w:ascii="宋体" w:hAnsi="宋体" w:cs="宋体"/>
          <w:color w:val="auto"/>
          <w:highlight w:val="none"/>
          <w:lang w:bidi="ar"/>
        </w:rPr>
      </w:pPr>
    </w:p>
    <w:p w14:paraId="027D941F">
      <w:pPr>
        <w:pStyle w:val="26"/>
        <w:tabs>
          <w:tab w:val="left" w:pos="0"/>
        </w:tabs>
        <w:adjustRightInd w:val="0"/>
        <w:spacing w:line="312" w:lineRule="auto"/>
        <w:ind w:left="0" w:leftChars="0" w:firstLine="0" w:firstLineChars="0"/>
        <w:rPr>
          <w:rFonts w:ascii="宋体" w:hAnsi="宋体" w:cs="宋体"/>
          <w:color w:val="auto"/>
          <w:highlight w:val="none"/>
          <w:lang w:bidi="ar"/>
        </w:rPr>
      </w:pPr>
    </w:p>
    <w:p w14:paraId="264738C8">
      <w:pPr>
        <w:pStyle w:val="4"/>
        <w:numPr>
          <w:ilvl w:val="0"/>
          <w:numId w:val="7"/>
        </w:numPr>
        <w:spacing w:beforeLines="0" w:afterLines="0"/>
        <w:rPr>
          <w:color w:val="auto"/>
          <w:highlight w:val="none"/>
        </w:rPr>
      </w:pPr>
      <w:bookmarkStart w:id="339" w:name="_Toc25262"/>
      <w:r>
        <w:rPr>
          <w:rFonts w:hint="eastAsia" w:ascii="宋体" w:hAnsi="宋体" w:cs="宋体"/>
          <w:color w:val="auto"/>
          <w:highlight w:val="none"/>
        </w:rPr>
        <w:t>采购内容及</w:t>
      </w:r>
      <w:r>
        <w:rPr>
          <w:rFonts w:hint="eastAsia" w:ascii="宋体" w:hAnsi="宋体" w:cs="宋体"/>
          <w:color w:val="auto"/>
          <w:highlight w:val="none"/>
          <w:lang w:val="en-US" w:eastAsia="zh-CN"/>
        </w:rPr>
        <w:t>技术</w:t>
      </w:r>
      <w:r>
        <w:rPr>
          <w:rFonts w:hint="eastAsia" w:ascii="宋体" w:hAnsi="宋体" w:cs="宋体"/>
          <w:color w:val="auto"/>
          <w:highlight w:val="none"/>
        </w:rPr>
        <w:t>要求</w:t>
      </w:r>
      <w:bookmarkEnd w:id="339"/>
    </w:p>
    <w:p w14:paraId="75CEDE32">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b/>
          <w:bCs/>
          <w:color w:val="auto"/>
          <w:sz w:val="24"/>
          <w:highlight w:val="none"/>
          <w:lang w:val="zh-CN" w:eastAsia="zh-CN"/>
        </w:rPr>
      </w:pPr>
      <w:r>
        <w:rPr>
          <w:rFonts w:hint="eastAsia" w:ascii="宋体" w:hAnsi="宋体" w:eastAsia="宋体"/>
          <w:b/>
          <w:bCs/>
          <w:color w:val="auto"/>
          <w:sz w:val="24"/>
          <w:highlight w:val="none"/>
          <w:lang w:val="zh-CN" w:eastAsia="zh-CN"/>
        </w:rPr>
        <w:t>一、项目概况</w:t>
      </w:r>
    </w:p>
    <w:p w14:paraId="5297454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Times New Roman" w:eastAsia="宋体" w:cs="Times New Roman"/>
          <w:color w:val="auto"/>
          <w:kern w:val="2"/>
          <w:sz w:val="24"/>
          <w:szCs w:val="24"/>
          <w:highlight w:val="none"/>
          <w:lang w:val="zh-CN" w:eastAsia="zh-CN" w:bidi="ar-SA"/>
        </w:rPr>
      </w:pPr>
      <w:r>
        <w:rPr>
          <w:rFonts w:hint="eastAsia" w:ascii="宋体" w:hAnsi="宋体" w:eastAsia="宋体"/>
          <w:b w:val="0"/>
          <w:bCs w:val="0"/>
          <w:color w:val="auto"/>
          <w:sz w:val="24"/>
          <w:highlight w:val="none"/>
          <w:lang w:val="zh-CN" w:eastAsia="zh-CN"/>
        </w:rPr>
        <w:t>1.项目名称：</w:t>
      </w:r>
      <w:r>
        <w:rPr>
          <w:rFonts w:hint="eastAsia" w:ascii="宋体" w:hAnsi="宋体"/>
          <w:b w:val="0"/>
          <w:bCs w:val="0"/>
          <w:color w:val="auto"/>
          <w:sz w:val="24"/>
          <w:highlight w:val="none"/>
          <w:lang w:val="zh-CN" w:eastAsia="zh-CN"/>
        </w:rPr>
        <w:t>2024年浙江华水环境工程有限公司零星配件采购项目</w:t>
      </w:r>
    </w:p>
    <w:p w14:paraId="78A8964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cs="Times New Roman"/>
          <w:color w:val="auto"/>
          <w:kern w:val="2"/>
          <w:sz w:val="24"/>
          <w:szCs w:val="24"/>
          <w:highlight w:val="none"/>
          <w:lang w:val="en-US" w:eastAsia="zh-CN" w:bidi="ar-SA"/>
        </w:rPr>
      </w:pPr>
      <w:r>
        <w:rPr>
          <w:rFonts w:hint="eastAsia" w:ascii="宋体" w:cs="Times New Roman"/>
          <w:color w:val="auto"/>
          <w:kern w:val="2"/>
          <w:sz w:val="24"/>
          <w:szCs w:val="24"/>
          <w:highlight w:val="none"/>
          <w:lang w:val="en-US" w:eastAsia="zh-CN" w:bidi="ar-SA"/>
        </w:rPr>
        <w:t>2</w:t>
      </w:r>
      <w:r>
        <w:rPr>
          <w:rFonts w:hint="eastAsia" w:ascii="宋体" w:hAnsi="Times New Roman" w:eastAsia="宋体" w:cs="Times New Roman"/>
          <w:color w:val="auto"/>
          <w:kern w:val="2"/>
          <w:sz w:val="24"/>
          <w:szCs w:val="24"/>
          <w:highlight w:val="none"/>
          <w:lang w:val="zh-CN" w:eastAsia="zh-CN" w:bidi="ar-SA"/>
        </w:rPr>
        <w:t>.采购预算</w:t>
      </w:r>
      <w:r>
        <w:rPr>
          <w:rFonts w:hint="eastAsia" w:ascii="宋体" w:cs="Times New Roman"/>
          <w:color w:val="auto"/>
          <w:kern w:val="2"/>
          <w:sz w:val="24"/>
          <w:szCs w:val="24"/>
          <w:highlight w:val="none"/>
          <w:lang w:val="en-US" w:eastAsia="zh-CN" w:bidi="ar-SA"/>
        </w:rPr>
        <w:t>金额28万元</w:t>
      </w:r>
    </w:p>
    <w:p w14:paraId="5DE2E6B1">
      <w:pPr>
        <w:autoSpaceDE/>
        <w:autoSpaceDN/>
        <w:spacing w:line="360" w:lineRule="auto"/>
        <w:ind w:firstLine="482" w:firstLineChars="200"/>
        <w:rPr>
          <w:rFonts w:hint="eastAsia"/>
          <w:lang w:val="en-US" w:eastAsia="zh-CN"/>
        </w:rPr>
      </w:pP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zh-CN" w:eastAsia="zh-CN" w:bidi="ar-SA"/>
        </w:rPr>
        <w:t>采购</w:t>
      </w:r>
      <w:r>
        <w:rPr>
          <w:rFonts w:hint="eastAsia" w:ascii="宋体" w:hAnsi="宋体" w:eastAsia="宋体" w:cs="宋体"/>
          <w:b/>
          <w:bCs/>
          <w:color w:val="auto"/>
          <w:kern w:val="2"/>
          <w:sz w:val="24"/>
          <w:szCs w:val="24"/>
          <w:highlight w:val="none"/>
          <w:lang w:val="en-US" w:eastAsia="zh-CN" w:bidi="ar-SA"/>
        </w:rPr>
        <w:t>货物清单</w:t>
      </w:r>
      <w:r>
        <w:rPr>
          <w:rFonts w:hint="eastAsia" w:ascii="宋体" w:cs="宋体"/>
          <w:b/>
          <w:bCs/>
          <w:color w:val="auto"/>
          <w:kern w:val="2"/>
          <w:sz w:val="24"/>
          <w:szCs w:val="24"/>
          <w:highlight w:val="none"/>
          <w:lang w:val="en-US" w:eastAsia="zh-CN" w:bidi="ar-SA"/>
        </w:rPr>
        <w:t>及单价最高限价</w:t>
      </w:r>
    </w:p>
    <w:p w14:paraId="68272143">
      <w:pPr>
        <w:autoSpaceDE/>
        <w:autoSpaceDN/>
        <w:spacing w:line="360" w:lineRule="auto"/>
        <w:ind w:firstLine="482" w:firstLineChars="200"/>
        <w:rPr>
          <w:rFonts w:hint="default" w:ascii="宋体" w:cs="宋体"/>
          <w:b/>
          <w:bCs/>
          <w:color w:val="auto"/>
          <w:kern w:val="2"/>
          <w:sz w:val="24"/>
          <w:szCs w:val="24"/>
          <w:highlight w:val="none"/>
          <w:lang w:val="en-US" w:eastAsia="zh-CN" w:bidi="ar-SA"/>
        </w:rPr>
      </w:pPr>
      <w:r>
        <w:rPr>
          <w:rFonts w:hint="eastAsia" w:ascii="宋体" w:cs="宋体"/>
          <w:b/>
          <w:bCs/>
          <w:color w:val="auto"/>
          <w:kern w:val="2"/>
          <w:sz w:val="24"/>
          <w:szCs w:val="24"/>
          <w:highlight w:val="none"/>
          <w:lang w:val="en-US" w:eastAsia="zh-CN" w:bidi="ar-SA"/>
        </w:rPr>
        <w:t>1.哈夫节</w:t>
      </w:r>
    </w:p>
    <w:tbl>
      <w:tblPr>
        <w:tblStyle w:val="29"/>
        <w:tblW w:w="4477" w:type="pct"/>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2823"/>
        <w:gridCol w:w="1732"/>
        <w:gridCol w:w="1241"/>
        <w:gridCol w:w="1950"/>
      </w:tblGrid>
      <w:tr w14:paraId="26EE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pct"/>
            <w:noWrap w:val="0"/>
            <w:vAlign w:val="center"/>
          </w:tcPr>
          <w:p w14:paraId="294C979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582" w:type="pct"/>
            <w:noWrap w:val="0"/>
            <w:vAlign w:val="center"/>
          </w:tcPr>
          <w:p w14:paraId="2E7EAAF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970" w:type="pct"/>
            <w:noWrap w:val="0"/>
            <w:vAlign w:val="center"/>
          </w:tcPr>
          <w:p w14:paraId="4D548AA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规格</w:t>
            </w:r>
          </w:p>
        </w:tc>
        <w:tc>
          <w:tcPr>
            <w:tcW w:w="695" w:type="pct"/>
            <w:noWrap w:val="0"/>
            <w:vAlign w:val="center"/>
          </w:tcPr>
          <w:p w14:paraId="33CA636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1093" w:type="pct"/>
            <w:noWrap w:val="0"/>
            <w:vAlign w:val="center"/>
          </w:tcPr>
          <w:p w14:paraId="7813024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最高单价限价</w:t>
            </w:r>
          </w:p>
        </w:tc>
      </w:tr>
      <w:tr w14:paraId="58FF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3A24ED61">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582" w:type="pct"/>
            <w:noWrap w:val="0"/>
            <w:vAlign w:val="center"/>
          </w:tcPr>
          <w:p w14:paraId="31E06AA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5CC926F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160*200</w:t>
            </w:r>
          </w:p>
        </w:tc>
        <w:tc>
          <w:tcPr>
            <w:tcW w:w="695" w:type="pct"/>
            <w:noWrap w:val="0"/>
            <w:vAlign w:val="center"/>
          </w:tcPr>
          <w:p w14:paraId="58709F6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75448DA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239</w:t>
            </w:r>
          </w:p>
        </w:tc>
      </w:tr>
      <w:tr w14:paraId="781A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73F5D44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582" w:type="pct"/>
            <w:noWrap w:val="0"/>
            <w:vAlign w:val="center"/>
          </w:tcPr>
          <w:p w14:paraId="7000F608">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3EF8901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160*300</w:t>
            </w:r>
          </w:p>
        </w:tc>
        <w:tc>
          <w:tcPr>
            <w:tcW w:w="695" w:type="pct"/>
            <w:noWrap w:val="0"/>
            <w:vAlign w:val="center"/>
          </w:tcPr>
          <w:p w14:paraId="52A830E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00DE506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361</w:t>
            </w:r>
          </w:p>
        </w:tc>
      </w:tr>
      <w:tr w14:paraId="43C8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74F6DF38">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582" w:type="pct"/>
            <w:noWrap w:val="0"/>
            <w:vAlign w:val="center"/>
          </w:tcPr>
          <w:p w14:paraId="74A3173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04AE908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160*500</w:t>
            </w:r>
          </w:p>
        </w:tc>
        <w:tc>
          <w:tcPr>
            <w:tcW w:w="695" w:type="pct"/>
            <w:noWrap w:val="0"/>
            <w:vAlign w:val="center"/>
          </w:tcPr>
          <w:p w14:paraId="6D6222C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191576C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414</w:t>
            </w:r>
          </w:p>
        </w:tc>
      </w:tr>
      <w:tr w14:paraId="2690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4162DCE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582" w:type="pct"/>
            <w:noWrap w:val="0"/>
            <w:vAlign w:val="center"/>
          </w:tcPr>
          <w:p w14:paraId="5EC9709F">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77D62E41">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160*1000</w:t>
            </w:r>
          </w:p>
        </w:tc>
        <w:tc>
          <w:tcPr>
            <w:tcW w:w="695" w:type="pct"/>
            <w:noWrap w:val="0"/>
            <w:vAlign w:val="center"/>
          </w:tcPr>
          <w:p w14:paraId="793363D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64DD109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820</w:t>
            </w:r>
          </w:p>
        </w:tc>
      </w:tr>
      <w:tr w14:paraId="37B5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1285CE28">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582" w:type="pct"/>
            <w:noWrap w:val="0"/>
            <w:vAlign w:val="center"/>
          </w:tcPr>
          <w:p w14:paraId="763934E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20E9F318">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40*140</w:t>
            </w:r>
          </w:p>
        </w:tc>
        <w:tc>
          <w:tcPr>
            <w:tcW w:w="695" w:type="pct"/>
            <w:noWrap w:val="0"/>
            <w:vAlign w:val="center"/>
          </w:tcPr>
          <w:p w14:paraId="28FBAC3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37C14AF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74</w:t>
            </w:r>
          </w:p>
        </w:tc>
      </w:tr>
      <w:tr w14:paraId="54F0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124BE76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582" w:type="pct"/>
            <w:noWrap w:val="0"/>
            <w:vAlign w:val="center"/>
          </w:tcPr>
          <w:p w14:paraId="31BFC2A2">
            <w:pPr>
              <w:spacing w:line="360" w:lineRule="auto"/>
              <w:ind w:firstLine="0" w:firstLineChars="0"/>
              <w:jc w:val="center"/>
              <w:rPr>
                <w:rFonts w:hint="eastAsia" w:ascii="宋体" w:hAnsi="宋体" w:cs="宋体"/>
                <w:color w:val="000000"/>
                <w:sz w:val="24"/>
                <w:highlight w:val="none"/>
              </w:rPr>
            </w:pPr>
            <w:r>
              <w:rPr>
                <w:rFonts w:hint="eastAsia" w:ascii="宋体" w:hAnsi="宋体" w:cs="宋体"/>
                <w:color w:val="000000"/>
                <w:sz w:val="24"/>
                <w:highlight w:val="none"/>
              </w:rPr>
              <w:t>PE承插哈夫节</w:t>
            </w:r>
          </w:p>
        </w:tc>
        <w:tc>
          <w:tcPr>
            <w:tcW w:w="970" w:type="pct"/>
            <w:noWrap w:val="0"/>
            <w:vAlign w:val="center"/>
          </w:tcPr>
          <w:p w14:paraId="69B25291">
            <w:pPr>
              <w:spacing w:line="360" w:lineRule="auto"/>
              <w:ind w:firstLine="0" w:firstLineChars="0"/>
              <w:jc w:val="center"/>
              <w:rPr>
                <w:rFonts w:hint="eastAsia" w:ascii="宋体" w:hAnsi="宋体" w:cs="宋体"/>
                <w:color w:val="000000"/>
                <w:sz w:val="24"/>
                <w:highlight w:val="none"/>
              </w:rPr>
            </w:pPr>
            <w:r>
              <w:rPr>
                <w:rFonts w:hint="eastAsia" w:ascii="宋体" w:hAnsi="宋体" w:cs="宋体"/>
                <w:color w:val="000000"/>
                <w:sz w:val="24"/>
                <w:szCs w:val="24"/>
                <w:highlight w:val="none"/>
              </w:rPr>
              <w:t>50</w:t>
            </w:r>
          </w:p>
        </w:tc>
        <w:tc>
          <w:tcPr>
            <w:tcW w:w="695" w:type="pct"/>
            <w:noWrap w:val="0"/>
            <w:vAlign w:val="center"/>
          </w:tcPr>
          <w:p w14:paraId="606C7E7F">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0604D9F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84</w:t>
            </w:r>
          </w:p>
        </w:tc>
      </w:tr>
      <w:tr w14:paraId="7AB5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50DE8BA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582" w:type="pct"/>
            <w:noWrap w:val="0"/>
            <w:vAlign w:val="center"/>
          </w:tcPr>
          <w:p w14:paraId="40262EB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3F6F0D7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63*200</w:t>
            </w:r>
          </w:p>
        </w:tc>
        <w:tc>
          <w:tcPr>
            <w:tcW w:w="695" w:type="pct"/>
            <w:noWrap w:val="0"/>
            <w:vAlign w:val="center"/>
          </w:tcPr>
          <w:p w14:paraId="5A87B21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441D9B3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97</w:t>
            </w:r>
          </w:p>
        </w:tc>
      </w:tr>
      <w:tr w14:paraId="08B1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7E3F234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582" w:type="pct"/>
            <w:noWrap w:val="0"/>
            <w:vAlign w:val="center"/>
          </w:tcPr>
          <w:p w14:paraId="43645701">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77EC63A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110*200</w:t>
            </w:r>
          </w:p>
        </w:tc>
        <w:tc>
          <w:tcPr>
            <w:tcW w:w="695" w:type="pct"/>
            <w:noWrap w:val="0"/>
            <w:vAlign w:val="center"/>
          </w:tcPr>
          <w:p w14:paraId="5826B08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2A162F4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180</w:t>
            </w:r>
          </w:p>
        </w:tc>
      </w:tr>
      <w:tr w14:paraId="43FC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0130CEF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582" w:type="pct"/>
            <w:noWrap w:val="0"/>
            <w:vAlign w:val="center"/>
          </w:tcPr>
          <w:p w14:paraId="34FED6B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63913A0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110*300</w:t>
            </w:r>
          </w:p>
        </w:tc>
        <w:tc>
          <w:tcPr>
            <w:tcW w:w="695" w:type="pct"/>
            <w:noWrap w:val="0"/>
            <w:vAlign w:val="center"/>
          </w:tcPr>
          <w:p w14:paraId="0F5C631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7CDA44A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271</w:t>
            </w:r>
          </w:p>
        </w:tc>
      </w:tr>
      <w:tr w14:paraId="17BB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5D1AC71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582" w:type="pct"/>
            <w:noWrap w:val="0"/>
            <w:vAlign w:val="center"/>
          </w:tcPr>
          <w:p w14:paraId="2C54DDC1">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1370D4C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110*500</w:t>
            </w:r>
          </w:p>
        </w:tc>
        <w:tc>
          <w:tcPr>
            <w:tcW w:w="695" w:type="pct"/>
            <w:noWrap w:val="0"/>
            <w:vAlign w:val="center"/>
          </w:tcPr>
          <w:p w14:paraId="0A901CA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0ADB641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318</w:t>
            </w:r>
          </w:p>
        </w:tc>
      </w:tr>
      <w:tr w14:paraId="2D8A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3CCB241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582" w:type="pct"/>
            <w:noWrap w:val="0"/>
            <w:vAlign w:val="center"/>
          </w:tcPr>
          <w:p w14:paraId="08EBF12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7F272F2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110*1000</w:t>
            </w:r>
          </w:p>
        </w:tc>
        <w:tc>
          <w:tcPr>
            <w:tcW w:w="695" w:type="pct"/>
            <w:noWrap w:val="0"/>
            <w:vAlign w:val="center"/>
          </w:tcPr>
          <w:p w14:paraId="1DE35F1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77C9022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633</w:t>
            </w:r>
          </w:p>
        </w:tc>
      </w:tr>
      <w:tr w14:paraId="309F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66BC5A5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582" w:type="pct"/>
            <w:noWrap w:val="0"/>
            <w:vAlign w:val="center"/>
          </w:tcPr>
          <w:p w14:paraId="1B9F347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63F0A10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szCs w:val="24"/>
                <w:highlight w:val="none"/>
              </w:rPr>
              <w:t>200*200</w:t>
            </w:r>
          </w:p>
        </w:tc>
        <w:tc>
          <w:tcPr>
            <w:tcW w:w="695" w:type="pct"/>
            <w:noWrap w:val="0"/>
            <w:vAlign w:val="center"/>
          </w:tcPr>
          <w:p w14:paraId="725949E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6C7FEEE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318</w:t>
            </w:r>
          </w:p>
        </w:tc>
      </w:tr>
      <w:tr w14:paraId="07AF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5B6AF01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582" w:type="pct"/>
            <w:noWrap w:val="0"/>
            <w:vAlign w:val="center"/>
          </w:tcPr>
          <w:p w14:paraId="0300E63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1F1B050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200*300</w:t>
            </w:r>
          </w:p>
        </w:tc>
        <w:tc>
          <w:tcPr>
            <w:tcW w:w="695" w:type="pct"/>
            <w:noWrap w:val="0"/>
            <w:vAlign w:val="center"/>
          </w:tcPr>
          <w:p w14:paraId="66C9FF2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3AB66A0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459</w:t>
            </w:r>
          </w:p>
        </w:tc>
      </w:tr>
      <w:tr w14:paraId="2FC8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3173E36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582" w:type="pct"/>
            <w:noWrap w:val="0"/>
            <w:vAlign w:val="center"/>
          </w:tcPr>
          <w:p w14:paraId="431C2D1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72981C1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200*500</w:t>
            </w:r>
          </w:p>
        </w:tc>
        <w:tc>
          <w:tcPr>
            <w:tcW w:w="695" w:type="pct"/>
            <w:noWrap w:val="0"/>
            <w:vAlign w:val="center"/>
          </w:tcPr>
          <w:p w14:paraId="5EDB840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00EBBC8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554</w:t>
            </w:r>
          </w:p>
        </w:tc>
      </w:tr>
      <w:tr w14:paraId="2689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659AC50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582" w:type="pct"/>
            <w:noWrap w:val="0"/>
            <w:vAlign w:val="center"/>
          </w:tcPr>
          <w:p w14:paraId="202D162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73149CC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200*1000</w:t>
            </w:r>
          </w:p>
        </w:tc>
        <w:tc>
          <w:tcPr>
            <w:tcW w:w="695" w:type="pct"/>
            <w:noWrap w:val="0"/>
            <w:vAlign w:val="center"/>
          </w:tcPr>
          <w:p w14:paraId="20752E0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179DEE9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924</w:t>
            </w:r>
          </w:p>
        </w:tc>
      </w:tr>
      <w:tr w14:paraId="73B9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2087B4C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1582" w:type="pct"/>
            <w:noWrap w:val="0"/>
            <w:vAlign w:val="center"/>
          </w:tcPr>
          <w:p w14:paraId="34F4ABB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67F2462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225*200</w:t>
            </w:r>
          </w:p>
        </w:tc>
        <w:tc>
          <w:tcPr>
            <w:tcW w:w="695" w:type="pct"/>
            <w:noWrap w:val="0"/>
            <w:vAlign w:val="center"/>
          </w:tcPr>
          <w:p w14:paraId="3ACE95D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5516917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370</w:t>
            </w:r>
          </w:p>
        </w:tc>
      </w:tr>
      <w:tr w14:paraId="7C9F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6153136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1582" w:type="pct"/>
            <w:noWrap w:val="0"/>
            <w:vAlign w:val="center"/>
          </w:tcPr>
          <w:p w14:paraId="1B84FDF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6235D38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225*300</w:t>
            </w:r>
          </w:p>
        </w:tc>
        <w:tc>
          <w:tcPr>
            <w:tcW w:w="695" w:type="pct"/>
            <w:noWrap w:val="0"/>
            <w:vAlign w:val="center"/>
          </w:tcPr>
          <w:p w14:paraId="5AC2F79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164CDC3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504</w:t>
            </w:r>
          </w:p>
        </w:tc>
      </w:tr>
      <w:tr w14:paraId="592B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4D04269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18</w:t>
            </w:r>
          </w:p>
        </w:tc>
        <w:tc>
          <w:tcPr>
            <w:tcW w:w="1582" w:type="pct"/>
            <w:noWrap w:val="0"/>
            <w:vAlign w:val="center"/>
          </w:tcPr>
          <w:p w14:paraId="50A2594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383A7B0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225*400</w:t>
            </w:r>
          </w:p>
        </w:tc>
        <w:tc>
          <w:tcPr>
            <w:tcW w:w="695" w:type="pct"/>
            <w:noWrap w:val="0"/>
            <w:vAlign w:val="center"/>
          </w:tcPr>
          <w:p w14:paraId="645D26E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041D7FF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532</w:t>
            </w:r>
          </w:p>
        </w:tc>
      </w:tr>
      <w:tr w14:paraId="1DC5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4D795DA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19</w:t>
            </w:r>
          </w:p>
        </w:tc>
        <w:tc>
          <w:tcPr>
            <w:tcW w:w="1582" w:type="pct"/>
            <w:noWrap w:val="0"/>
            <w:vAlign w:val="center"/>
          </w:tcPr>
          <w:p w14:paraId="5059C0D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2C4163F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225*500</w:t>
            </w:r>
          </w:p>
        </w:tc>
        <w:tc>
          <w:tcPr>
            <w:tcW w:w="695" w:type="pct"/>
            <w:noWrap w:val="0"/>
            <w:vAlign w:val="center"/>
          </w:tcPr>
          <w:p w14:paraId="017B62D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089AFC1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579</w:t>
            </w:r>
          </w:p>
        </w:tc>
      </w:tr>
      <w:tr w14:paraId="77DD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45A59A38">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20</w:t>
            </w:r>
          </w:p>
        </w:tc>
        <w:tc>
          <w:tcPr>
            <w:tcW w:w="1582" w:type="pct"/>
            <w:noWrap w:val="0"/>
            <w:vAlign w:val="center"/>
          </w:tcPr>
          <w:p w14:paraId="4BA034A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34CD2EF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225*1000</w:t>
            </w:r>
          </w:p>
        </w:tc>
        <w:tc>
          <w:tcPr>
            <w:tcW w:w="695" w:type="pct"/>
            <w:noWrap w:val="0"/>
            <w:vAlign w:val="center"/>
          </w:tcPr>
          <w:p w14:paraId="6EFD9C6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7263EA6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942</w:t>
            </w:r>
          </w:p>
        </w:tc>
      </w:tr>
      <w:tr w14:paraId="3F93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1274C69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21</w:t>
            </w:r>
          </w:p>
        </w:tc>
        <w:tc>
          <w:tcPr>
            <w:tcW w:w="1582" w:type="pct"/>
            <w:noWrap w:val="0"/>
            <w:vAlign w:val="center"/>
          </w:tcPr>
          <w:p w14:paraId="1D6E9A3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052F112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315*200</w:t>
            </w:r>
          </w:p>
        </w:tc>
        <w:tc>
          <w:tcPr>
            <w:tcW w:w="695" w:type="pct"/>
            <w:noWrap w:val="0"/>
            <w:vAlign w:val="center"/>
          </w:tcPr>
          <w:p w14:paraId="2F96E5F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3EB8272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529</w:t>
            </w:r>
          </w:p>
        </w:tc>
      </w:tr>
      <w:tr w14:paraId="7ED2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1FF37F0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22</w:t>
            </w:r>
          </w:p>
        </w:tc>
        <w:tc>
          <w:tcPr>
            <w:tcW w:w="1582" w:type="pct"/>
            <w:noWrap w:val="0"/>
            <w:vAlign w:val="center"/>
          </w:tcPr>
          <w:p w14:paraId="6D6DB22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7748D63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315*300</w:t>
            </w:r>
          </w:p>
        </w:tc>
        <w:tc>
          <w:tcPr>
            <w:tcW w:w="695" w:type="pct"/>
            <w:noWrap w:val="0"/>
            <w:vAlign w:val="center"/>
          </w:tcPr>
          <w:p w14:paraId="31DFEC18">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28335A3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650</w:t>
            </w:r>
          </w:p>
        </w:tc>
      </w:tr>
      <w:tr w14:paraId="536E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50F29F8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23</w:t>
            </w:r>
          </w:p>
        </w:tc>
        <w:tc>
          <w:tcPr>
            <w:tcW w:w="1582" w:type="pct"/>
            <w:noWrap w:val="0"/>
            <w:vAlign w:val="center"/>
          </w:tcPr>
          <w:p w14:paraId="5E7F5A3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26FCA5C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315*400</w:t>
            </w:r>
          </w:p>
        </w:tc>
        <w:tc>
          <w:tcPr>
            <w:tcW w:w="695" w:type="pct"/>
            <w:noWrap w:val="0"/>
            <w:vAlign w:val="center"/>
          </w:tcPr>
          <w:p w14:paraId="5C46696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64BC565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730</w:t>
            </w:r>
          </w:p>
        </w:tc>
      </w:tr>
      <w:tr w14:paraId="461A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47F6D85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24</w:t>
            </w:r>
          </w:p>
        </w:tc>
        <w:tc>
          <w:tcPr>
            <w:tcW w:w="1582" w:type="pct"/>
            <w:noWrap w:val="0"/>
            <w:vAlign w:val="center"/>
          </w:tcPr>
          <w:p w14:paraId="24F0BFE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7908A4D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315*500</w:t>
            </w:r>
          </w:p>
        </w:tc>
        <w:tc>
          <w:tcPr>
            <w:tcW w:w="695" w:type="pct"/>
            <w:noWrap w:val="0"/>
            <w:vAlign w:val="center"/>
          </w:tcPr>
          <w:p w14:paraId="3A4A75C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2F61812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770</w:t>
            </w:r>
          </w:p>
        </w:tc>
      </w:tr>
      <w:tr w14:paraId="275B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0B286D3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25</w:t>
            </w:r>
          </w:p>
        </w:tc>
        <w:tc>
          <w:tcPr>
            <w:tcW w:w="1582" w:type="pct"/>
            <w:noWrap w:val="0"/>
            <w:vAlign w:val="center"/>
          </w:tcPr>
          <w:p w14:paraId="76A08D9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11D54B5F">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315*1000</w:t>
            </w:r>
          </w:p>
        </w:tc>
        <w:tc>
          <w:tcPr>
            <w:tcW w:w="695" w:type="pct"/>
            <w:noWrap w:val="0"/>
            <w:vAlign w:val="center"/>
          </w:tcPr>
          <w:p w14:paraId="2A44E33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0344E54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1450</w:t>
            </w:r>
          </w:p>
        </w:tc>
      </w:tr>
      <w:tr w14:paraId="0693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230C65B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26</w:t>
            </w:r>
          </w:p>
        </w:tc>
        <w:tc>
          <w:tcPr>
            <w:tcW w:w="1582" w:type="pct"/>
            <w:noWrap w:val="0"/>
            <w:vAlign w:val="center"/>
          </w:tcPr>
          <w:p w14:paraId="0E61122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416C52E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400*200</w:t>
            </w:r>
          </w:p>
        </w:tc>
        <w:tc>
          <w:tcPr>
            <w:tcW w:w="695" w:type="pct"/>
            <w:noWrap w:val="0"/>
            <w:vAlign w:val="center"/>
          </w:tcPr>
          <w:p w14:paraId="186A683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0AD27B3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832</w:t>
            </w:r>
          </w:p>
        </w:tc>
      </w:tr>
      <w:tr w14:paraId="45AB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6FFAFA3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27</w:t>
            </w:r>
          </w:p>
        </w:tc>
        <w:tc>
          <w:tcPr>
            <w:tcW w:w="1582" w:type="pct"/>
            <w:noWrap w:val="0"/>
            <w:vAlign w:val="center"/>
          </w:tcPr>
          <w:p w14:paraId="6BE71A5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714D4161">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400*400</w:t>
            </w:r>
          </w:p>
        </w:tc>
        <w:tc>
          <w:tcPr>
            <w:tcW w:w="695" w:type="pct"/>
            <w:noWrap w:val="0"/>
            <w:vAlign w:val="center"/>
          </w:tcPr>
          <w:p w14:paraId="66D36FA1">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1D3BC93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999</w:t>
            </w:r>
          </w:p>
        </w:tc>
      </w:tr>
      <w:tr w14:paraId="1034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54EDB20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28</w:t>
            </w:r>
          </w:p>
        </w:tc>
        <w:tc>
          <w:tcPr>
            <w:tcW w:w="1582" w:type="pct"/>
            <w:noWrap w:val="0"/>
            <w:vAlign w:val="center"/>
          </w:tcPr>
          <w:p w14:paraId="5124394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5700644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400*500</w:t>
            </w:r>
          </w:p>
        </w:tc>
        <w:tc>
          <w:tcPr>
            <w:tcW w:w="695" w:type="pct"/>
            <w:noWrap w:val="0"/>
            <w:vAlign w:val="center"/>
          </w:tcPr>
          <w:p w14:paraId="1107EE7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2C66606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1041</w:t>
            </w:r>
          </w:p>
        </w:tc>
      </w:tr>
      <w:tr w14:paraId="1B95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2B54C56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29</w:t>
            </w:r>
          </w:p>
        </w:tc>
        <w:tc>
          <w:tcPr>
            <w:tcW w:w="1582" w:type="pct"/>
            <w:noWrap w:val="0"/>
            <w:vAlign w:val="center"/>
          </w:tcPr>
          <w:p w14:paraId="2651D80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PE直管哈夫节</w:t>
            </w:r>
          </w:p>
        </w:tc>
        <w:tc>
          <w:tcPr>
            <w:tcW w:w="970" w:type="pct"/>
            <w:noWrap w:val="0"/>
            <w:vAlign w:val="center"/>
          </w:tcPr>
          <w:p w14:paraId="482B81D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400*1000</w:t>
            </w:r>
          </w:p>
        </w:tc>
        <w:tc>
          <w:tcPr>
            <w:tcW w:w="695" w:type="pct"/>
            <w:noWrap w:val="0"/>
            <w:vAlign w:val="center"/>
          </w:tcPr>
          <w:p w14:paraId="438047A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0160FA1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1806</w:t>
            </w:r>
          </w:p>
        </w:tc>
      </w:tr>
      <w:tr w14:paraId="0F50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74FAFD8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30</w:t>
            </w:r>
          </w:p>
        </w:tc>
        <w:tc>
          <w:tcPr>
            <w:tcW w:w="1582" w:type="pct"/>
            <w:noWrap w:val="0"/>
            <w:vAlign w:val="center"/>
          </w:tcPr>
          <w:p w14:paraId="0C56219F">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11D39D1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szCs w:val="24"/>
                <w:highlight w:val="none"/>
              </w:rPr>
              <w:t>100*200</w:t>
            </w:r>
          </w:p>
        </w:tc>
        <w:tc>
          <w:tcPr>
            <w:tcW w:w="695" w:type="pct"/>
            <w:noWrap w:val="0"/>
            <w:vAlign w:val="center"/>
          </w:tcPr>
          <w:p w14:paraId="4B5DF88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196C3ED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178</w:t>
            </w:r>
          </w:p>
        </w:tc>
      </w:tr>
      <w:tr w14:paraId="7104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6981FE7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31</w:t>
            </w:r>
          </w:p>
        </w:tc>
        <w:tc>
          <w:tcPr>
            <w:tcW w:w="1582" w:type="pct"/>
            <w:noWrap w:val="0"/>
            <w:vAlign w:val="center"/>
          </w:tcPr>
          <w:p w14:paraId="4C06772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54DAFD9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100*300</w:t>
            </w:r>
          </w:p>
        </w:tc>
        <w:tc>
          <w:tcPr>
            <w:tcW w:w="695" w:type="pct"/>
            <w:noWrap w:val="0"/>
            <w:vAlign w:val="center"/>
          </w:tcPr>
          <w:p w14:paraId="2D3579D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760C13F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243</w:t>
            </w:r>
          </w:p>
        </w:tc>
      </w:tr>
      <w:tr w14:paraId="4771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1027170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32</w:t>
            </w:r>
          </w:p>
        </w:tc>
        <w:tc>
          <w:tcPr>
            <w:tcW w:w="1582" w:type="pct"/>
            <w:noWrap w:val="0"/>
            <w:vAlign w:val="center"/>
          </w:tcPr>
          <w:p w14:paraId="236E0E3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5B12E1B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695" w:type="pct"/>
            <w:noWrap w:val="0"/>
            <w:vAlign w:val="center"/>
          </w:tcPr>
          <w:p w14:paraId="4A99FCB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36F2435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320</w:t>
            </w:r>
          </w:p>
        </w:tc>
      </w:tr>
      <w:tr w14:paraId="63EB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3FA7374F">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33</w:t>
            </w:r>
          </w:p>
        </w:tc>
        <w:tc>
          <w:tcPr>
            <w:tcW w:w="1582" w:type="pct"/>
            <w:noWrap w:val="0"/>
            <w:vAlign w:val="center"/>
          </w:tcPr>
          <w:p w14:paraId="6374D60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50C061FF">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100*1000</w:t>
            </w:r>
          </w:p>
        </w:tc>
        <w:tc>
          <w:tcPr>
            <w:tcW w:w="695" w:type="pct"/>
            <w:noWrap w:val="0"/>
            <w:vAlign w:val="center"/>
          </w:tcPr>
          <w:p w14:paraId="2CDDF73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452DF1C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575</w:t>
            </w:r>
          </w:p>
        </w:tc>
      </w:tr>
      <w:tr w14:paraId="4501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548088E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34</w:t>
            </w:r>
          </w:p>
        </w:tc>
        <w:tc>
          <w:tcPr>
            <w:tcW w:w="1582" w:type="pct"/>
            <w:noWrap w:val="0"/>
            <w:vAlign w:val="center"/>
          </w:tcPr>
          <w:p w14:paraId="6273189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15FC9D3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150*200</w:t>
            </w:r>
          </w:p>
        </w:tc>
        <w:tc>
          <w:tcPr>
            <w:tcW w:w="695" w:type="pct"/>
            <w:noWrap w:val="0"/>
            <w:vAlign w:val="center"/>
          </w:tcPr>
          <w:p w14:paraId="4727A1A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5B703D5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239</w:t>
            </w:r>
          </w:p>
        </w:tc>
      </w:tr>
      <w:tr w14:paraId="722D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03B9270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35</w:t>
            </w:r>
          </w:p>
        </w:tc>
        <w:tc>
          <w:tcPr>
            <w:tcW w:w="1582" w:type="pct"/>
            <w:noWrap w:val="0"/>
            <w:vAlign w:val="center"/>
          </w:tcPr>
          <w:p w14:paraId="1477FE5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36EC4CE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150*300</w:t>
            </w:r>
          </w:p>
        </w:tc>
        <w:tc>
          <w:tcPr>
            <w:tcW w:w="695" w:type="pct"/>
            <w:noWrap w:val="0"/>
            <w:vAlign w:val="center"/>
          </w:tcPr>
          <w:p w14:paraId="5EB94DC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4359306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333</w:t>
            </w:r>
          </w:p>
        </w:tc>
      </w:tr>
      <w:tr w14:paraId="4A4B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3CDBA80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36</w:t>
            </w:r>
          </w:p>
        </w:tc>
        <w:tc>
          <w:tcPr>
            <w:tcW w:w="1582" w:type="pct"/>
            <w:noWrap w:val="0"/>
            <w:vAlign w:val="center"/>
          </w:tcPr>
          <w:p w14:paraId="5CDDF11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209CB93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150*500</w:t>
            </w:r>
          </w:p>
        </w:tc>
        <w:tc>
          <w:tcPr>
            <w:tcW w:w="695" w:type="pct"/>
            <w:noWrap w:val="0"/>
            <w:vAlign w:val="center"/>
          </w:tcPr>
          <w:p w14:paraId="6CE77DD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476492F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443</w:t>
            </w:r>
          </w:p>
        </w:tc>
      </w:tr>
      <w:tr w14:paraId="0925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231B652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37</w:t>
            </w:r>
          </w:p>
        </w:tc>
        <w:tc>
          <w:tcPr>
            <w:tcW w:w="1582" w:type="pct"/>
            <w:noWrap w:val="0"/>
            <w:vAlign w:val="center"/>
          </w:tcPr>
          <w:p w14:paraId="3272991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523839C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150*1000</w:t>
            </w:r>
          </w:p>
        </w:tc>
        <w:tc>
          <w:tcPr>
            <w:tcW w:w="695" w:type="pct"/>
            <w:noWrap w:val="0"/>
            <w:vAlign w:val="center"/>
          </w:tcPr>
          <w:p w14:paraId="7477310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1F46A58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828</w:t>
            </w:r>
          </w:p>
        </w:tc>
      </w:tr>
      <w:tr w14:paraId="08E8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195FF59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38</w:t>
            </w:r>
          </w:p>
        </w:tc>
        <w:tc>
          <w:tcPr>
            <w:tcW w:w="1582" w:type="pct"/>
            <w:noWrap w:val="0"/>
            <w:vAlign w:val="center"/>
          </w:tcPr>
          <w:p w14:paraId="2BA52908">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1AA6FF3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200*200</w:t>
            </w:r>
          </w:p>
        </w:tc>
        <w:tc>
          <w:tcPr>
            <w:tcW w:w="695" w:type="pct"/>
            <w:noWrap w:val="0"/>
            <w:vAlign w:val="center"/>
          </w:tcPr>
          <w:p w14:paraId="58EF4D5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0390899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370</w:t>
            </w:r>
          </w:p>
        </w:tc>
      </w:tr>
      <w:tr w14:paraId="5C81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6055BDE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39</w:t>
            </w:r>
          </w:p>
        </w:tc>
        <w:tc>
          <w:tcPr>
            <w:tcW w:w="1582" w:type="pct"/>
            <w:noWrap w:val="0"/>
            <w:vAlign w:val="center"/>
          </w:tcPr>
          <w:p w14:paraId="7887CF4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574A182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200*300</w:t>
            </w:r>
          </w:p>
        </w:tc>
        <w:tc>
          <w:tcPr>
            <w:tcW w:w="695" w:type="pct"/>
            <w:noWrap w:val="0"/>
            <w:vAlign w:val="center"/>
          </w:tcPr>
          <w:p w14:paraId="02DA683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6DE7CA5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518</w:t>
            </w:r>
          </w:p>
        </w:tc>
      </w:tr>
      <w:tr w14:paraId="3FD1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18A37F3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w:t>
            </w:r>
          </w:p>
        </w:tc>
        <w:tc>
          <w:tcPr>
            <w:tcW w:w="1582" w:type="pct"/>
            <w:noWrap w:val="0"/>
            <w:vAlign w:val="center"/>
          </w:tcPr>
          <w:p w14:paraId="445C637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6D2FC1AF">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200*500</w:t>
            </w:r>
          </w:p>
        </w:tc>
        <w:tc>
          <w:tcPr>
            <w:tcW w:w="695" w:type="pct"/>
            <w:noWrap w:val="0"/>
            <w:vAlign w:val="center"/>
          </w:tcPr>
          <w:p w14:paraId="023E0E0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06EE9CB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604</w:t>
            </w:r>
          </w:p>
        </w:tc>
      </w:tr>
      <w:tr w14:paraId="3C73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4CA6C4F8">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41</w:t>
            </w:r>
          </w:p>
        </w:tc>
        <w:tc>
          <w:tcPr>
            <w:tcW w:w="1582" w:type="pct"/>
            <w:noWrap w:val="0"/>
            <w:vAlign w:val="center"/>
          </w:tcPr>
          <w:p w14:paraId="5C2F0D4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58C0A8F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200*1000</w:t>
            </w:r>
          </w:p>
        </w:tc>
        <w:tc>
          <w:tcPr>
            <w:tcW w:w="695" w:type="pct"/>
            <w:noWrap w:val="0"/>
            <w:vAlign w:val="center"/>
          </w:tcPr>
          <w:p w14:paraId="6412B3D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73FB33D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932</w:t>
            </w:r>
          </w:p>
        </w:tc>
      </w:tr>
      <w:tr w14:paraId="7967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58D1020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42</w:t>
            </w:r>
          </w:p>
        </w:tc>
        <w:tc>
          <w:tcPr>
            <w:tcW w:w="1582" w:type="pct"/>
            <w:noWrap w:val="0"/>
            <w:vAlign w:val="center"/>
          </w:tcPr>
          <w:p w14:paraId="4FB4099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47F595F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300*200</w:t>
            </w:r>
          </w:p>
        </w:tc>
        <w:tc>
          <w:tcPr>
            <w:tcW w:w="695" w:type="pct"/>
            <w:noWrap w:val="0"/>
            <w:vAlign w:val="center"/>
          </w:tcPr>
          <w:p w14:paraId="1B52A79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63606EB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595</w:t>
            </w:r>
          </w:p>
        </w:tc>
      </w:tr>
      <w:tr w14:paraId="3F58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2004533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43</w:t>
            </w:r>
          </w:p>
        </w:tc>
        <w:tc>
          <w:tcPr>
            <w:tcW w:w="1582" w:type="pct"/>
            <w:noWrap w:val="0"/>
            <w:vAlign w:val="center"/>
          </w:tcPr>
          <w:p w14:paraId="7844226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4C5869C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300*300</w:t>
            </w:r>
          </w:p>
        </w:tc>
        <w:tc>
          <w:tcPr>
            <w:tcW w:w="695" w:type="pct"/>
            <w:noWrap w:val="0"/>
            <w:vAlign w:val="center"/>
          </w:tcPr>
          <w:p w14:paraId="096640B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2F1D9F4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837</w:t>
            </w:r>
          </w:p>
        </w:tc>
      </w:tr>
      <w:tr w14:paraId="36AE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2524A1B8">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44</w:t>
            </w:r>
          </w:p>
        </w:tc>
        <w:tc>
          <w:tcPr>
            <w:tcW w:w="1582" w:type="pct"/>
            <w:noWrap w:val="0"/>
            <w:vAlign w:val="center"/>
          </w:tcPr>
          <w:p w14:paraId="6DCC747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4DE15A0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300*500</w:t>
            </w:r>
          </w:p>
        </w:tc>
        <w:tc>
          <w:tcPr>
            <w:tcW w:w="695" w:type="pct"/>
            <w:noWrap w:val="0"/>
            <w:vAlign w:val="center"/>
          </w:tcPr>
          <w:p w14:paraId="1737E6B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4EC16F0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925</w:t>
            </w:r>
          </w:p>
        </w:tc>
      </w:tr>
      <w:tr w14:paraId="7545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5CA20F9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45</w:t>
            </w:r>
          </w:p>
        </w:tc>
        <w:tc>
          <w:tcPr>
            <w:tcW w:w="1582" w:type="pct"/>
            <w:noWrap w:val="0"/>
            <w:vAlign w:val="center"/>
          </w:tcPr>
          <w:p w14:paraId="3394339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7A3BFCB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300*1000</w:t>
            </w:r>
          </w:p>
        </w:tc>
        <w:tc>
          <w:tcPr>
            <w:tcW w:w="695" w:type="pct"/>
            <w:noWrap w:val="0"/>
            <w:vAlign w:val="center"/>
          </w:tcPr>
          <w:p w14:paraId="237CB08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05E7699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1234</w:t>
            </w:r>
          </w:p>
        </w:tc>
      </w:tr>
      <w:tr w14:paraId="3E15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2BEAFB1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46</w:t>
            </w:r>
          </w:p>
        </w:tc>
        <w:tc>
          <w:tcPr>
            <w:tcW w:w="1582" w:type="pct"/>
            <w:noWrap w:val="0"/>
            <w:vAlign w:val="center"/>
          </w:tcPr>
          <w:p w14:paraId="657E898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174B49E8">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400*200</w:t>
            </w:r>
          </w:p>
        </w:tc>
        <w:tc>
          <w:tcPr>
            <w:tcW w:w="695" w:type="pct"/>
            <w:noWrap w:val="0"/>
            <w:vAlign w:val="center"/>
          </w:tcPr>
          <w:p w14:paraId="1B23A20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7531B2E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957</w:t>
            </w:r>
          </w:p>
        </w:tc>
      </w:tr>
      <w:tr w14:paraId="060A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77C4FA1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47</w:t>
            </w:r>
          </w:p>
        </w:tc>
        <w:tc>
          <w:tcPr>
            <w:tcW w:w="1582" w:type="pct"/>
            <w:noWrap w:val="0"/>
            <w:vAlign w:val="center"/>
          </w:tcPr>
          <w:p w14:paraId="3FF61DA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0C1BF31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400*300</w:t>
            </w:r>
          </w:p>
        </w:tc>
        <w:tc>
          <w:tcPr>
            <w:tcW w:w="695" w:type="pct"/>
            <w:noWrap w:val="0"/>
            <w:vAlign w:val="center"/>
          </w:tcPr>
          <w:p w14:paraId="612541C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11C2D08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1041</w:t>
            </w:r>
          </w:p>
        </w:tc>
      </w:tr>
      <w:tr w14:paraId="200A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3187A19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48</w:t>
            </w:r>
          </w:p>
        </w:tc>
        <w:tc>
          <w:tcPr>
            <w:tcW w:w="1582" w:type="pct"/>
            <w:noWrap w:val="0"/>
            <w:vAlign w:val="center"/>
          </w:tcPr>
          <w:p w14:paraId="51739081">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598CB508">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400*500</w:t>
            </w:r>
          </w:p>
        </w:tc>
        <w:tc>
          <w:tcPr>
            <w:tcW w:w="695" w:type="pct"/>
            <w:noWrap w:val="0"/>
            <w:vAlign w:val="center"/>
          </w:tcPr>
          <w:p w14:paraId="5F63C10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4F73A95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1301</w:t>
            </w:r>
          </w:p>
        </w:tc>
      </w:tr>
      <w:tr w14:paraId="57E3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6294EC6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49</w:t>
            </w:r>
          </w:p>
        </w:tc>
        <w:tc>
          <w:tcPr>
            <w:tcW w:w="1582" w:type="pct"/>
            <w:noWrap w:val="0"/>
            <w:vAlign w:val="center"/>
          </w:tcPr>
          <w:p w14:paraId="3996DC2F">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7C3620F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400*1000</w:t>
            </w:r>
          </w:p>
        </w:tc>
        <w:tc>
          <w:tcPr>
            <w:tcW w:w="695" w:type="pct"/>
            <w:noWrap w:val="0"/>
            <w:vAlign w:val="center"/>
          </w:tcPr>
          <w:p w14:paraId="1C54E89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4B9D36C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1882</w:t>
            </w:r>
          </w:p>
        </w:tc>
      </w:tr>
      <w:tr w14:paraId="58D7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49FEFA4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50</w:t>
            </w:r>
          </w:p>
        </w:tc>
        <w:tc>
          <w:tcPr>
            <w:tcW w:w="1582" w:type="pct"/>
            <w:noWrap w:val="0"/>
            <w:vAlign w:val="center"/>
          </w:tcPr>
          <w:p w14:paraId="020CD8B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06011A91">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500*500</w:t>
            </w:r>
          </w:p>
        </w:tc>
        <w:tc>
          <w:tcPr>
            <w:tcW w:w="695" w:type="pct"/>
            <w:noWrap w:val="0"/>
            <w:vAlign w:val="center"/>
          </w:tcPr>
          <w:p w14:paraId="2D4B53B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53EBF08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1706</w:t>
            </w:r>
          </w:p>
        </w:tc>
      </w:tr>
      <w:tr w14:paraId="496D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5FDDC62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51</w:t>
            </w:r>
          </w:p>
        </w:tc>
        <w:tc>
          <w:tcPr>
            <w:tcW w:w="1582" w:type="pct"/>
            <w:noWrap w:val="0"/>
            <w:vAlign w:val="center"/>
          </w:tcPr>
          <w:p w14:paraId="1928310F">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2D21E65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695" w:type="pct"/>
            <w:noWrap w:val="0"/>
            <w:vAlign w:val="center"/>
          </w:tcPr>
          <w:p w14:paraId="3FF49F5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4FD517F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2195</w:t>
            </w:r>
          </w:p>
        </w:tc>
      </w:tr>
      <w:tr w14:paraId="2FEC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59FA8DC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52</w:t>
            </w:r>
          </w:p>
        </w:tc>
        <w:tc>
          <w:tcPr>
            <w:tcW w:w="1582" w:type="pct"/>
            <w:noWrap w:val="0"/>
            <w:vAlign w:val="center"/>
          </w:tcPr>
          <w:p w14:paraId="6DA5978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5F6E9D51">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600*500</w:t>
            </w:r>
          </w:p>
        </w:tc>
        <w:tc>
          <w:tcPr>
            <w:tcW w:w="695" w:type="pct"/>
            <w:noWrap w:val="0"/>
            <w:vAlign w:val="center"/>
          </w:tcPr>
          <w:p w14:paraId="7D86707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5701BF0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1900</w:t>
            </w:r>
          </w:p>
        </w:tc>
      </w:tr>
      <w:tr w14:paraId="262C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283A44F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53</w:t>
            </w:r>
          </w:p>
        </w:tc>
        <w:tc>
          <w:tcPr>
            <w:tcW w:w="1582" w:type="pct"/>
            <w:noWrap w:val="0"/>
            <w:vAlign w:val="center"/>
          </w:tcPr>
          <w:p w14:paraId="777EE468">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0CBE09A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600*1000</w:t>
            </w:r>
          </w:p>
        </w:tc>
        <w:tc>
          <w:tcPr>
            <w:tcW w:w="695" w:type="pct"/>
            <w:noWrap w:val="0"/>
            <w:vAlign w:val="center"/>
          </w:tcPr>
          <w:p w14:paraId="08136751">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2C67345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2760</w:t>
            </w:r>
          </w:p>
        </w:tc>
      </w:tr>
      <w:tr w14:paraId="2EC1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70E7512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54</w:t>
            </w:r>
          </w:p>
        </w:tc>
        <w:tc>
          <w:tcPr>
            <w:tcW w:w="1582" w:type="pct"/>
            <w:noWrap w:val="0"/>
            <w:vAlign w:val="center"/>
          </w:tcPr>
          <w:p w14:paraId="2F17C85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40B17DE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800*500</w:t>
            </w:r>
          </w:p>
        </w:tc>
        <w:tc>
          <w:tcPr>
            <w:tcW w:w="695" w:type="pct"/>
            <w:noWrap w:val="0"/>
            <w:vAlign w:val="center"/>
          </w:tcPr>
          <w:p w14:paraId="0D108F8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585B28E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3220</w:t>
            </w:r>
          </w:p>
        </w:tc>
      </w:tr>
      <w:tr w14:paraId="3682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297F582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55</w:t>
            </w:r>
          </w:p>
        </w:tc>
        <w:tc>
          <w:tcPr>
            <w:tcW w:w="1582" w:type="pct"/>
            <w:noWrap w:val="0"/>
            <w:vAlign w:val="center"/>
          </w:tcPr>
          <w:p w14:paraId="2BDBA06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金属直管哈夫节</w:t>
            </w:r>
          </w:p>
        </w:tc>
        <w:tc>
          <w:tcPr>
            <w:tcW w:w="970" w:type="pct"/>
            <w:noWrap w:val="0"/>
            <w:vAlign w:val="center"/>
          </w:tcPr>
          <w:p w14:paraId="0CD9D11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800*1000</w:t>
            </w:r>
          </w:p>
        </w:tc>
        <w:tc>
          <w:tcPr>
            <w:tcW w:w="695" w:type="pct"/>
            <w:noWrap w:val="0"/>
            <w:vAlign w:val="center"/>
          </w:tcPr>
          <w:p w14:paraId="26D432E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68EF14D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5212</w:t>
            </w:r>
          </w:p>
        </w:tc>
      </w:tr>
      <w:tr w14:paraId="1960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03B603B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56</w:t>
            </w:r>
          </w:p>
        </w:tc>
        <w:tc>
          <w:tcPr>
            <w:tcW w:w="1582" w:type="pct"/>
            <w:noWrap w:val="0"/>
            <w:vAlign w:val="center"/>
          </w:tcPr>
          <w:p w14:paraId="360D922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金属承插哈夫节</w:t>
            </w:r>
          </w:p>
        </w:tc>
        <w:tc>
          <w:tcPr>
            <w:tcW w:w="970" w:type="pct"/>
            <w:noWrap w:val="0"/>
            <w:vAlign w:val="center"/>
          </w:tcPr>
          <w:p w14:paraId="7A6F2A0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100</w:t>
            </w:r>
          </w:p>
        </w:tc>
        <w:tc>
          <w:tcPr>
            <w:tcW w:w="695" w:type="pct"/>
            <w:noWrap w:val="0"/>
            <w:vAlign w:val="center"/>
          </w:tcPr>
          <w:p w14:paraId="0C9EBDA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4CD5462C">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279</w:t>
            </w:r>
          </w:p>
        </w:tc>
      </w:tr>
      <w:tr w14:paraId="2397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27C399F1">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57</w:t>
            </w:r>
          </w:p>
        </w:tc>
        <w:tc>
          <w:tcPr>
            <w:tcW w:w="1582" w:type="pct"/>
            <w:noWrap w:val="0"/>
            <w:vAlign w:val="center"/>
          </w:tcPr>
          <w:p w14:paraId="2E810EE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金属承插哈夫节</w:t>
            </w:r>
          </w:p>
        </w:tc>
        <w:tc>
          <w:tcPr>
            <w:tcW w:w="970" w:type="pct"/>
            <w:noWrap w:val="0"/>
            <w:vAlign w:val="center"/>
          </w:tcPr>
          <w:p w14:paraId="54022F5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695" w:type="pct"/>
            <w:noWrap w:val="0"/>
            <w:vAlign w:val="center"/>
          </w:tcPr>
          <w:p w14:paraId="4EBDE6DF">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61A98E5C">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386</w:t>
            </w:r>
          </w:p>
        </w:tc>
      </w:tr>
      <w:tr w14:paraId="11FF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28AAFC6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58</w:t>
            </w:r>
          </w:p>
        </w:tc>
        <w:tc>
          <w:tcPr>
            <w:tcW w:w="1582" w:type="pct"/>
            <w:noWrap w:val="0"/>
            <w:vAlign w:val="center"/>
          </w:tcPr>
          <w:p w14:paraId="5714787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金属承插哈夫节</w:t>
            </w:r>
          </w:p>
        </w:tc>
        <w:tc>
          <w:tcPr>
            <w:tcW w:w="970" w:type="pct"/>
            <w:noWrap w:val="0"/>
            <w:vAlign w:val="center"/>
          </w:tcPr>
          <w:p w14:paraId="770A3FE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200</w:t>
            </w:r>
          </w:p>
        </w:tc>
        <w:tc>
          <w:tcPr>
            <w:tcW w:w="695" w:type="pct"/>
            <w:noWrap w:val="0"/>
            <w:vAlign w:val="center"/>
          </w:tcPr>
          <w:p w14:paraId="514C902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39752AE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575</w:t>
            </w:r>
          </w:p>
        </w:tc>
      </w:tr>
      <w:tr w14:paraId="1C52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2CE71A3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59</w:t>
            </w:r>
          </w:p>
        </w:tc>
        <w:tc>
          <w:tcPr>
            <w:tcW w:w="1582" w:type="pct"/>
            <w:noWrap w:val="0"/>
            <w:vAlign w:val="center"/>
          </w:tcPr>
          <w:p w14:paraId="5E1C927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金属承插哈夫节</w:t>
            </w:r>
          </w:p>
        </w:tc>
        <w:tc>
          <w:tcPr>
            <w:tcW w:w="970" w:type="pct"/>
            <w:noWrap w:val="0"/>
            <w:vAlign w:val="center"/>
          </w:tcPr>
          <w:p w14:paraId="065B4EE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300</w:t>
            </w:r>
          </w:p>
        </w:tc>
        <w:tc>
          <w:tcPr>
            <w:tcW w:w="695" w:type="pct"/>
            <w:noWrap w:val="0"/>
            <w:vAlign w:val="center"/>
          </w:tcPr>
          <w:p w14:paraId="547D4E2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71FC887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802</w:t>
            </w:r>
          </w:p>
        </w:tc>
      </w:tr>
      <w:tr w14:paraId="553A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7605901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60</w:t>
            </w:r>
          </w:p>
        </w:tc>
        <w:tc>
          <w:tcPr>
            <w:tcW w:w="1582" w:type="pct"/>
            <w:noWrap w:val="0"/>
            <w:vAlign w:val="center"/>
          </w:tcPr>
          <w:p w14:paraId="29633AC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金属承插哈夫节</w:t>
            </w:r>
          </w:p>
        </w:tc>
        <w:tc>
          <w:tcPr>
            <w:tcW w:w="970" w:type="pct"/>
            <w:noWrap w:val="0"/>
            <w:vAlign w:val="center"/>
          </w:tcPr>
          <w:p w14:paraId="7DBAD4D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400</w:t>
            </w:r>
          </w:p>
        </w:tc>
        <w:tc>
          <w:tcPr>
            <w:tcW w:w="695" w:type="pct"/>
            <w:noWrap w:val="0"/>
            <w:vAlign w:val="center"/>
          </w:tcPr>
          <w:p w14:paraId="304E1B0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01BF0FC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1098</w:t>
            </w:r>
          </w:p>
        </w:tc>
      </w:tr>
      <w:tr w14:paraId="1BEA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6D4C7CD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61</w:t>
            </w:r>
          </w:p>
        </w:tc>
        <w:tc>
          <w:tcPr>
            <w:tcW w:w="1582" w:type="pct"/>
            <w:noWrap w:val="0"/>
            <w:vAlign w:val="center"/>
          </w:tcPr>
          <w:p w14:paraId="2741414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金属承插哈夫节</w:t>
            </w:r>
          </w:p>
        </w:tc>
        <w:tc>
          <w:tcPr>
            <w:tcW w:w="970" w:type="pct"/>
            <w:noWrap w:val="0"/>
            <w:vAlign w:val="center"/>
          </w:tcPr>
          <w:p w14:paraId="7458F1C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500</w:t>
            </w:r>
          </w:p>
        </w:tc>
        <w:tc>
          <w:tcPr>
            <w:tcW w:w="695" w:type="pct"/>
            <w:noWrap w:val="0"/>
            <w:vAlign w:val="center"/>
          </w:tcPr>
          <w:p w14:paraId="213F13F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53F0AEC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1426</w:t>
            </w:r>
          </w:p>
        </w:tc>
      </w:tr>
      <w:tr w14:paraId="1893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342CEB4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62</w:t>
            </w:r>
          </w:p>
        </w:tc>
        <w:tc>
          <w:tcPr>
            <w:tcW w:w="1582" w:type="pct"/>
            <w:noWrap w:val="0"/>
            <w:vAlign w:val="center"/>
          </w:tcPr>
          <w:p w14:paraId="3EC2FC5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金属承插哈夫节</w:t>
            </w:r>
          </w:p>
        </w:tc>
        <w:tc>
          <w:tcPr>
            <w:tcW w:w="970" w:type="pct"/>
            <w:noWrap w:val="0"/>
            <w:vAlign w:val="center"/>
          </w:tcPr>
          <w:p w14:paraId="5FCB9DA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600</w:t>
            </w:r>
          </w:p>
        </w:tc>
        <w:tc>
          <w:tcPr>
            <w:tcW w:w="695" w:type="pct"/>
            <w:noWrap w:val="0"/>
            <w:vAlign w:val="center"/>
          </w:tcPr>
          <w:p w14:paraId="6E492D3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06CB5A3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1761</w:t>
            </w:r>
          </w:p>
        </w:tc>
      </w:tr>
      <w:tr w14:paraId="1FAC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40D8BD7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63</w:t>
            </w:r>
          </w:p>
        </w:tc>
        <w:tc>
          <w:tcPr>
            <w:tcW w:w="1582" w:type="pct"/>
            <w:noWrap w:val="0"/>
            <w:vAlign w:val="center"/>
          </w:tcPr>
          <w:p w14:paraId="39B94488">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金属承插哈夫节</w:t>
            </w:r>
          </w:p>
        </w:tc>
        <w:tc>
          <w:tcPr>
            <w:tcW w:w="970" w:type="pct"/>
            <w:noWrap w:val="0"/>
            <w:vAlign w:val="center"/>
          </w:tcPr>
          <w:p w14:paraId="736F08A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800</w:t>
            </w:r>
          </w:p>
        </w:tc>
        <w:tc>
          <w:tcPr>
            <w:tcW w:w="695" w:type="pct"/>
            <w:noWrap w:val="0"/>
            <w:vAlign w:val="center"/>
          </w:tcPr>
          <w:p w14:paraId="374A09C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6A938B3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3449</w:t>
            </w:r>
          </w:p>
        </w:tc>
      </w:tr>
      <w:tr w14:paraId="217F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684900E3">
            <w:pPr>
              <w:spacing w:line="360" w:lineRule="auto"/>
              <w:ind w:firstLine="0" w:firstLineChars="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64</w:t>
            </w:r>
          </w:p>
        </w:tc>
        <w:tc>
          <w:tcPr>
            <w:tcW w:w="1582" w:type="pct"/>
            <w:noWrap w:val="0"/>
            <w:vAlign w:val="center"/>
          </w:tcPr>
          <w:p w14:paraId="41F7C65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PE承插哈夫节</w:t>
            </w:r>
          </w:p>
        </w:tc>
        <w:tc>
          <w:tcPr>
            <w:tcW w:w="970" w:type="pct"/>
            <w:noWrap w:val="0"/>
            <w:vAlign w:val="center"/>
          </w:tcPr>
          <w:p w14:paraId="0110471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32</w:t>
            </w:r>
          </w:p>
        </w:tc>
        <w:tc>
          <w:tcPr>
            <w:tcW w:w="695" w:type="pct"/>
            <w:noWrap w:val="0"/>
            <w:vAlign w:val="center"/>
          </w:tcPr>
          <w:p w14:paraId="769F3CB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13FD829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55</w:t>
            </w:r>
          </w:p>
        </w:tc>
      </w:tr>
      <w:tr w14:paraId="723D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089770D9">
            <w:pPr>
              <w:spacing w:line="360" w:lineRule="auto"/>
              <w:ind w:firstLine="0" w:firstLineChars="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65</w:t>
            </w:r>
          </w:p>
        </w:tc>
        <w:tc>
          <w:tcPr>
            <w:tcW w:w="1582" w:type="pct"/>
            <w:noWrap w:val="0"/>
            <w:vAlign w:val="center"/>
          </w:tcPr>
          <w:p w14:paraId="03AF075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PE承插哈夫节</w:t>
            </w:r>
          </w:p>
        </w:tc>
        <w:tc>
          <w:tcPr>
            <w:tcW w:w="970" w:type="pct"/>
            <w:noWrap w:val="0"/>
            <w:vAlign w:val="center"/>
          </w:tcPr>
          <w:p w14:paraId="17B8698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w:t>
            </w:r>
          </w:p>
        </w:tc>
        <w:tc>
          <w:tcPr>
            <w:tcW w:w="695" w:type="pct"/>
            <w:noWrap w:val="0"/>
            <w:vAlign w:val="center"/>
          </w:tcPr>
          <w:p w14:paraId="3F82A8F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53D471A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74</w:t>
            </w:r>
          </w:p>
        </w:tc>
      </w:tr>
      <w:tr w14:paraId="6D31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0CB01501">
            <w:pPr>
              <w:keepNext w:val="0"/>
              <w:keepLines w:val="0"/>
              <w:widowControl/>
              <w:suppressLineNumbers w:val="0"/>
              <w:spacing w:line="360" w:lineRule="auto"/>
              <w:ind w:firstLine="0" w:firstLineChars="0"/>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66</w:t>
            </w:r>
          </w:p>
        </w:tc>
        <w:tc>
          <w:tcPr>
            <w:tcW w:w="1582" w:type="pct"/>
            <w:noWrap w:val="0"/>
            <w:vAlign w:val="center"/>
          </w:tcPr>
          <w:p w14:paraId="0024D89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PE承插哈夫节</w:t>
            </w:r>
          </w:p>
        </w:tc>
        <w:tc>
          <w:tcPr>
            <w:tcW w:w="970" w:type="pct"/>
            <w:noWrap w:val="0"/>
            <w:vAlign w:val="center"/>
          </w:tcPr>
          <w:p w14:paraId="29CA209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63</w:t>
            </w:r>
          </w:p>
        </w:tc>
        <w:tc>
          <w:tcPr>
            <w:tcW w:w="695" w:type="pct"/>
            <w:noWrap w:val="0"/>
            <w:vAlign w:val="center"/>
          </w:tcPr>
          <w:p w14:paraId="4E6397A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2CA1438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127</w:t>
            </w:r>
          </w:p>
        </w:tc>
      </w:tr>
      <w:tr w14:paraId="03BA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4ED579D2">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67</w:t>
            </w:r>
          </w:p>
        </w:tc>
        <w:tc>
          <w:tcPr>
            <w:tcW w:w="1582" w:type="pct"/>
            <w:noWrap w:val="0"/>
            <w:vAlign w:val="center"/>
          </w:tcPr>
          <w:p w14:paraId="0305A76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PE承插哈夫节</w:t>
            </w:r>
          </w:p>
        </w:tc>
        <w:tc>
          <w:tcPr>
            <w:tcW w:w="970" w:type="pct"/>
            <w:noWrap w:val="0"/>
            <w:vAlign w:val="center"/>
          </w:tcPr>
          <w:p w14:paraId="5956B5A1">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695" w:type="pct"/>
            <w:noWrap w:val="0"/>
            <w:vAlign w:val="center"/>
          </w:tcPr>
          <w:p w14:paraId="5309ACC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7BFC166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243</w:t>
            </w:r>
          </w:p>
        </w:tc>
      </w:tr>
      <w:tr w14:paraId="0AF5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3C44F00E">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68</w:t>
            </w:r>
          </w:p>
        </w:tc>
        <w:tc>
          <w:tcPr>
            <w:tcW w:w="1582" w:type="pct"/>
            <w:noWrap w:val="0"/>
            <w:vAlign w:val="center"/>
          </w:tcPr>
          <w:p w14:paraId="36501468">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PE承插哈夫节</w:t>
            </w:r>
          </w:p>
        </w:tc>
        <w:tc>
          <w:tcPr>
            <w:tcW w:w="970" w:type="pct"/>
            <w:noWrap w:val="0"/>
            <w:vAlign w:val="center"/>
          </w:tcPr>
          <w:p w14:paraId="493248B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160</w:t>
            </w:r>
          </w:p>
        </w:tc>
        <w:tc>
          <w:tcPr>
            <w:tcW w:w="695" w:type="pct"/>
            <w:noWrap w:val="0"/>
            <w:vAlign w:val="center"/>
          </w:tcPr>
          <w:p w14:paraId="5696019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7F05FDA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327</w:t>
            </w:r>
          </w:p>
        </w:tc>
      </w:tr>
      <w:tr w14:paraId="0B93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23C874FD">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69</w:t>
            </w:r>
          </w:p>
        </w:tc>
        <w:tc>
          <w:tcPr>
            <w:tcW w:w="1582" w:type="pct"/>
            <w:noWrap w:val="0"/>
            <w:vAlign w:val="center"/>
          </w:tcPr>
          <w:p w14:paraId="1D479F9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PE承插哈夫节</w:t>
            </w:r>
          </w:p>
        </w:tc>
        <w:tc>
          <w:tcPr>
            <w:tcW w:w="970" w:type="pct"/>
            <w:noWrap w:val="0"/>
            <w:vAlign w:val="center"/>
          </w:tcPr>
          <w:p w14:paraId="3FE5B44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200</w:t>
            </w:r>
          </w:p>
        </w:tc>
        <w:tc>
          <w:tcPr>
            <w:tcW w:w="695" w:type="pct"/>
            <w:noWrap w:val="0"/>
            <w:vAlign w:val="center"/>
          </w:tcPr>
          <w:p w14:paraId="16D61D6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23C4EE2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443</w:t>
            </w:r>
          </w:p>
        </w:tc>
      </w:tr>
      <w:tr w14:paraId="6290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583F8A70">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70</w:t>
            </w:r>
          </w:p>
        </w:tc>
        <w:tc>
          <w:tcPr>
            <w:tcW w:w="1582" w:type="pct"/>
            <w:noWrap w:val="0"/>
            <w:vAlign w:val="center"/>
          </w:tcPr>
          <w:p w14:paraId="5F96734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PE承插哈夫节</w:t>
            </w:r>
          </w:p>
        </w:tc>
        <w:tc>
          <w:tcPr>
            <w:tcW w:w="970" w:type="pct"/>
            <w:noWrap w:val="0"/>
            <w:vAlign w:val="center"/>
          </w:tcPr>
          <w:p w14:paraId="4F1F7C6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225</w:t>
            </w:r>
          </w:p>
        </w:tc>
        <w:tc>
          <w:tcPr>
            <w:tcW w:w="695" w:type="pct"/>
            <w:noWrap w:val="0"/>
            <w:vAlign w:val="center"/>
          </w:tcPr>
          <w:p w14:paraId="52664A8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4CB8711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494</w:t>
            </w:r>
          </w:p>
        </w:tc>
      </w:tr>
      <w:tr w14:paraId="69DD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44952CE6">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71</w:t>
            </w:r>
          </w:p>
        </w:tc>
        <w:tc>
          <w:tcPr>
            <w:tcW w:w="1582" w:type="pct"/>
            <w:noWrap w:val="0"/>
            <w:vAlign w:val="center"/>
          </w:tcPr>
          <w:p w14:paraId="644D2AF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PE承插哈夫节</w:t>
            </w:r>
          </w:p>
        </w:tc>
        <w:tc>
          <w:tcPr>
            <w:tcW w:w="970" w:type="pct"/>
            <w:noWrap w:val="0"/>
            <w:vAlign w:val="center"/>
          </w:tcPr>
          <w:p w14:paraId="20EF448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315</w:t>
            </w:r>
          </w:p>
        </w:tc>
        <w:tc>
          <w:tcPr>
            <w:tcW w:w="695" w:type="pct"/>
            <w:noWrap w:val="0"/>
            <w:vAlign w:val="center"/>
          </w:tcPr>
          <w:p w14:paraId="717FF3C1">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757348D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738</w:t>
            </w:r>
          </w:p>
        </w:tc>
      </w:tr>
      <w:tr w14:paraId="64ED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10D0329A">
            <w:pPr>
              <w:keepNext w:val="0"/>
              <w:keepLines w:val="0"/>
              <w:widowControl/>
              <w:suppressLineNumbers w:val="0"/>
              <w:spacing w:line="360" w:lineRule="auto"/>
              <w:ind w:firstLine="0" w:firstLineChars="0"/>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72</w:t>
            </w:r>
          </w:p>
        </w:tc>
        <w:tc>
          <w:tcPr>
            <w:tcW w:w="1582" w:type="pct"/>
            <w:noWrap w:val="0"/>
            <w:vAlign w:val="center"/>
          </w:tcPr>
          <w:p w14:paraId="7E9B17E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PE承插哈夫节</w:t>
            </w:r>
          </w:p>
        </w:tc>
        <w:tc>
          <w:tcPr>
            <w:tcW w:w="970" w:type="pct"/>
            <w:noWrap w:val="0"/>
            <w:vAlign w:val="center"/>
          </w:tcPr>
          <w:p w14:paraId="0BC7163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400</w:t>
            </w:r>
          </w:p>
        </w:tc>
        <w:tc>
          <w:tcPr>
            <w:tcW w:w="695" w:type="pct"/>
            <w:noWrap w:val="0"/>
            <w:vAlign w:val="center"/>
          </w:tcPr>
          <w:p w14:paraId="72EE7FE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7073E7C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1113</w:t>
            </w:r>
          </w:p>
        </w:tc>
      </w:tr>
      <w:tr w14:paraId="1EA0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451A85CA">
            <w:pPr>
              <w:keepNext w:val="0"/>
              <w:keepLines w:val="0"/>
              <w:widowControl/>
              <w:suppressLineNumbers w:val="0"/>
              <w:spacing w:line="360" w:lineRule="auto"/>
              <w:ind w:firstLine="0" w:firstLineChars="0"/>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73</w:t>
            </w:r>
          </w:p>
        </w:tc>
        <w:tc>
          <w:tcPr>
            <w:tcW w:w="1582" w:type="pct"/>
            <w:noWrap w:val="0"/>
            <w:vAlign w:val="center"/>
          </w:tcPr>
          <w:p w14:paraId="3D7B6A1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镀锌管弯头哈夫节</w:t>
            </w:r>
          </w:p>
        </w:tc>
        <w:tc>
          <w:tcPr>
            <w:tcW w:w="970" w:type="pct"/>
            <w:noWrap w:val="0"/>
            <w:vAlign w:val="center"/>
          </w:tcPr>
          <w:p w14:paraId="6493FA1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w:t>
            </w:r>
          </w:p>
        </w:tc>
        <w:tc>
          <w:tcPr>
            <w:tcW w:w="695" w:type="pct"/>
            <w:noWrap w:val="0"/>
            <w:vAlign w:val="center"/>
          </w:tcPr>
          <w:p w14:paraId="42D0072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3DDE54F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88</w:t>
            </w:r>
          </w:p>
        </w:tc>
      </w:tr>
      <w:tr w14:paraId="2046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3F5D186A">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74</w:t>
            </w:r>
          </w:p>
        </w:tc>
        <w:tc>
          <w:tcPr>
            <w:tcW w:w="1582" w:type="pct"/>
            <w:noWrap w:val="0"/>
            <w:vAlign w:val="center"/>
          </w:tcPr>
          <w:p w14:paraId="716E48F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镀锌管弯头哈夫节</w:t>
            </w:r>
          </w:p>
        </w:tc>
        <w:tc>
          <w:tcPr>
            <w:tcW w:w="970" w:type="pct"/>
            <w:noWrap w:val="0"/>
            <w:vAlign w:val="center"/>
          </w:tcPr>
          <w:p w14:paraId="01898A7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50</w:t>
            </w:r>
          </w:p>
        </w:tc>
        <w:tc>
          <w:tcPr>
            <w:tcW w:w="695" w:type="pct"/>
            <w:noWrap w:val="0"/>
            <w:vAlign w:val="center"/>
          </w:tcPr>
          <w:p w14:paraId="6E83F5F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3F3C3C7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128</w:t>
            </w:r>
          </w:p>
        </w:tc>
      </w:tr>
      <w:tr w14:paraId="3588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0E2FDC20">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75</w:t>
            </w:r>
          </w:p>
        </w:tc>
        <w:tc>
          <w:tcPr>
            <w:tcW w:w="1582" w:type="pct"/>
            <w:noWrap w:val="0"/>
            <w:vAlign w:val="center"/>
          </w:tcPr>
          <w:p w14:paraId="59D5198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镀锌管弯头哈夫节</w:t>
            </w:r>
          </w:p>
        </w:tc>
        <w:tc>
          <w:tcPr>
            <w:tcW w:w="970" w:type="pct"/>
            <w:noWrap w:val="0"/>
            <w:vAlign w:val="center"/>
          </w:tcPr>
          <w:p w14:paraId="5099AFE1">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65</w:t>
            </w:r>
          </w:p>
        </w:tc>
        <w:tc>
          <w:tcPr>
            <w:tcW w:w="695" w:type="pct"/>
            <w:noWrap w:val="0"/>
            <w:vAlign w:val="center"/>
          </w:tcPr>
          <w:p w14:paraId="15B5E25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5E255D7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142</w:t>
            </w:r>
          </w:p>
        </w:tc>
      </w:tr>
      <w:tr w14:paraId="26B1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42258195">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76</w:t>
            </w:r>
          </w:p>
        </w:tc>
        <w:tc>
          <w:tcPr>
            <w:tcW w:w="1582" w:type="pct"/>
            <w:noWrap w:val="0"/>
            <w:vAlign w:val="center"/>
          </w:tcPr>
          <w:p w14:paraId="7A884BAF">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镀锌管弯头哈夫节</w:t>
            </w:r>
          </w:p>
        </w:tc>
        <w:tc>
          <w:tcPr>
            <w:tcW w:w="970" w:type="pct"/>
            <w:noWrap w:val="0"/>
            <w:vAlign w:val="center"/>
          </w:tcPr>
          <w:p w14:paraId="3254A60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100</w:t>
            </w:r>
          </w:p>
        </w:tc>
        <w:tc>
          <w:tcPr>
            <w:tcW w:w="695" w:type="pct"/>
            <w:noWrap w:val="0"/>
            <w:vAlign w:val="center"/>
          </w:tcPr>
          <w:p w14:paraId="51933B3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77B1F7D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281</w:t>
            </w:r>
          </w:p>
        </w:tc>
      </w:tr>
      <w:tr w14:paraId="4EC1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56BF6EA5">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77</w:t>
            </w:r>
          </w:p>
        </w:tc>
        <w:tc>
          <w:tcPr>
            <w:tcW w:w="1582" w:type="pct"/>
            <w:noWrap w:val="0"/>
            <w:vAlign w:val="center"/>
          </w:tcPr>
          <w:p w14:paraId="026269A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PE管卡</w:t>
            </w:r>
          </w:p>
        </w:tc>
        <w:tc>
          <w:tcPr>
            <w:tcW w:w="970" w:type="pct"/>
            <w:noWrap w:val="0"/>
            <w:vAlign w:val="center"/>
          </w:tcPr>
          <w:p w14:paraId="0F3D96B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110*50</w:t>
            </w:r>
          </w:p>
        </w:tc>
        <w:tc>
          <w:tcPr>
            <w:tcW w:w="695" w:type="pct"/>
            <w:noWrap w:val="0"/>
            <w:vAlign w:val="center"/>
          </w:tcPr>
          <w:p w14:paraId="20847D1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24E246D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53</w:t>
            </w:r>
          </w:p>
        </w:tc>
      </w:tr>
      <w:tr w14:paraId="5A2D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28F824D9">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78</w:t>
            </w:r>
          </w:p>
        </w:tc>
        <w:tc>
          <w:tcPr>
            <w:tcW w:w="1582" w:type="pct"/>
            <w:noWrap w:val="0"/>
            <w:vAlign w:val="center"/>
          </w:tcPr>
          <w:p w14:paraId="1DBC76A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PE全密封式三通</w:t>
            </w:r>
          </w:p>
        </w:tc>
        <w:tc>
          <w:tcPr>
            <w:tcW w:w="970" w:type="pct"/>
            <w:noWrap w:val="0"/>
            <w:vAlign w:val="center"/>
          </w:tcPr>
          <w:p w14:paraId="0B9D9F3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110*300-100</w:t>
            </w:r>
          </w:p>
        </w:tc>
        <w:tc>
          <w:tcPr>
            <w:tcW w:w="695" w:type="pct"/>
            <w:noWrap w:val="0"/>
            <w:vAlign w:val="center"/>
          </w:tcPr>
          <w:p w14:paraId="0A2B876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0AEBADC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367</w:t>
            </w:r>
          </w:p>
        </w:tc>
      </w:tr>
      <w:tr w14:paraId="6F9B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44A4F2F1">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79</w:t>
            </w:r>
          </w:p>
        </w:tc>
        <w:tc>
          <w:tcPr>
            <w:tcW w:w="1582" w:type="pct"/>
            <w:noWrap w:val="0"/>
            <w:vAlign w:val="center"/>
          </w:tcPr>
          <w:p w14:paraId="0AA9DE8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PE全密封式三通</w:t>
            </w:r>
          </w:p>
        </w:tc>
        <w:tc>
          <w:tcPr>
            <w:tcW w:w="970" w:type="pct"/>
            <w:noWrap w:val="0"/>
            <w:vAlign w:val="center"/>
          </w:tcPr>
          <w:p w14:paraId="4AD1ADB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160*300-100</w:t>
            </w:r>
          </w:p>
        </w:tc>
        <w:tc>
          <w:tcPr>
            <w:tcW w:w="695" w:type="pct"/>
            <w:noWrap w:val="0"/>
            <w:vAlign w:val="center"/>
          </w:tcPr>
          <w:p w14:paraId="37BDE03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shd w:val="clear" w:color="auto" w:fill="auto"/>
            <w:noWrap w:val="0"/>
            <w:vAlign w:val="center"/>
          </w:tcPr>
          <w:p w14:paraId="2B6B0C8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455</w:t>
            </w:r>
          </w:p>
        </w:tc>
      </w:tr>
      <w:tr w14:paraId="54A6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1CEE734A">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80</w:t>
            </w:r>
          </w:p>
        </w:tc>
        <w:tc>
          <w:tcPr>
            <w:tcW w:w="1582" w:type="pct"/>
            <w:noWrap w:val="0"/>
            <w:vAlign w:val="center"/>
          </w:tcPr>
          <w:p w14:paraId="21C062F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PE全密封式三通</w:t>
            </w:r>
          </w:p>
        </w:tc>
        <w:tc>
          <w:tcPr>
            <w:tcW w:w="970" w:type="pct"/>
            <w:noWrap w:val="0"/>
            <w:vAlign w:val="center"/>
          </w:tcPr>
          <w:p w14:paraId="040519B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200*300-100</w:t>
            </w:r>
          </w:p>
        </w:tc>
        <w:tc>
          <w:tcPr>
            <w:tcW w:w="695" w:type="pct"/>
            <w:noWrap w:val="0"/>
            <w:vAlign w:val="center"/>
          </w:tcPr>
          <w:p w14:paraId="1DE32EF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0E80FE9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554</w:t>
            </w:r>
          </w:p>
        </w:tc>
      </w:tr>
      <w:tr w14:paraId="3896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33D83759">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81</w:t>
            </w:r>
          </w:p>
        </w:tc>
        <w:tc>
          <w:tcPr>
            <w:tcW w:w="1582" w:type="pct"/>
            <w:noWrap w:val="0"/>
            <w:vAlign w:val="center"/>
          </w:tcPr>
          <w:p w14:paraId="3BF63DA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PE全密封式三通</w:t>
            </w:r>
          </w:p>
        </w:tc>
        <w:tc>
          <w:tcPr>
            <w:tcW w:w="970" w:type="pct"/>
            <w:noWrap w:val="0"/>
            <w:vAlign w:val="center"/>
          </w:tcPr>
          <w:p w14:paraId="1052214F">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200*300-150</w:t>
            </w:r>
          </w:p>
        </w:tc>
        <w:tc>
          <w:tcPr>
            <w:tcW w:w="695" w:type="pct"/>
            <w:noWrap w:val="0"/>
            <w:vAlign w:val="center"/>
          </w:tcPr>
          <w:p w14:paraId="301F753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6DDA14A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611</w:t>
            </w:r>
          </w:p>
        </w:tc>
      </w:tr>
      <w:tr w14:paraId="02E5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65A20E8E">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82</w:t>
            </w:r>
          </w:p>
        </w:tc>
        <w:tc>
          <w:tcPr>
            <w:tcW w:w="1582" w:type="pct"/>
            <w:noWrap w:val="0"/>
            <w:vAlign w:val="center"/>
          </w:tcPr>
          <w:p w14:paraId="1607155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PE全密封式三通</w:t>
            </w:r>
          </w:p>
        </w:tc>
        <w:tc>
          <w:tcPr>
            <w:tcW w:w="970" w:type="pct"/>
            <w:noWrap w:val="0"/>
            <w:vAlign w:val="center"/>
          </w:tcPr>
          <w:p w14:paraId="0B3297F8">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200*500-200</w:t>
            </w:r>
          </w:p>
        </w:tc>
        <w:tc>
          <w:tcPr>
            <w:tcW w:w="695" w:type="pct"/>
            <w:noWrap w:val="0"/>
            <w:vAlign w:val="center"/>
          </w:tcPr>
          <w:p w14:paraId="73E07F6F">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47B72D1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744</w:t>
            </w:r>
          </w:p>
        </w:tc>
      </w:tr>
      <w:tr w14:paraId="2BFA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431BB1A7">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83</w:t>
            </w:r>
          </w:p>
        </w:tc>
        <w:tc>
          <w:tcPr>
            <w:tcW w:w="1582" w:type="pct"/>
            <w:noWrap w:val="0"/>
            <w:vAlign w:val="center"/>
          </w:tcPr>
          <w:p w14:paraId="35AF141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PE全密封式三通</w:t>
            </w:r>
          </w:p>
        </w:tc>
        <w:tc>
          <w:tcPr>
            <w:tcW w:w="970" w:type="pct"/>
            <w:noWrap w:val="0"/>
            <w:vAlign w:val="center"/>
          </w:tcPr>
          <w:p w14:paraId="156F27B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225*300-100</w:t>
            </w:r>
          </w:p>
        </w:tc>
        <w:tc>
          <w:tcPr>
            <w:tcW w:w="695" w:type="pct"/>
            <w:noWrap w:val="0"/>
            <w:vAlign w:val="center"/>
          </w:tcPr>
          <w:p w14:paraId="4BF179B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331354F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607</w:t>
            </w:r>
          </w:p>
        </w:tc>
      </w:tr>
      <w:tr w14:paraId="18FE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71379998">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84</w:t>
            </w:r>
          </w:p>
        </w:tc>
        <w:tc>
          <w:tcPr>
            <w:tcW w:w="1582" w:type="pct"/>
            <w:noWrap w:val="0"/>
            <w:vAlign w:val="center"/>
          </w:tcPr>
          <w:p w14:paraId="0423806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PE全密封式三通</w:t>
            </w:r>
          </w:p>
        </w:tc>
        <w:tc>
          <w:tcPr>
            <w:tcW w:w="970" w:type="pct"/>
            <w:noWrap w:val="0"/>
            <w:vAlign w:val="center"/>
          </w:tcPr>
          <w:p w14:paraId="57A69DE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225*300-150</w:t>
            </w:r>
          </w:p>
        </w:tc>
        <w:tc>
          <w:tcPr>
            <w:tcW w:w="695" w:type="pct"/>
            <w:noWrap w:val="0"/>
            <w:vAlign w:val="center"/>
          </w:tcPr>
          <w:p w14:paraId="1FD0BB0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127B8EE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653</w:t>
            </w:r>
          </w:p>
        </w:tc>
      </w:tr>
      <w:tr w14:paraId="3693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01D29A0E">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85</w:t>
            </w:r>
          </w:p>
        </w:tc>
        <w:tc>
          <w:tcPr>
            <w:tcW w:w="1582" w:type="pct"/>
            <w:noWrap w:val="0"/>
            <w:vAlign w:val="center"/>
          </w:tcPr>
          <w:p w14:paraId="13D35C5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PE全密封式三通</w:t>
            </w:r>
          </w:p>
        </w:tc>
        <w:tc>
          <w:tcPr>
            <w:tcW w:w="970" w:type="pct"/>
            <w:noWrap w:val="0"/>
            <w:vAlign w:val="center"/>
          </w:tcPr>
          <w:p w14:paraId="104A81B1">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315*300-100</w:t>
            </w:r>
          </w:p>
        </w:tc>
        <w:tc>
          <w:tcPr>
            <w:tcW w:w="695" w:type="pct"/>
            <w:noWrap w:val="0"/>
            <w:vAlign w:val="center"/>
          </w:tcPr>
          <w:p w14:paraId="4D109E7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5090D71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754</w:t>
            </w:r>
          </w:p>
        </w:tc>
      </w:tr>
      <w:tr w14:paraId="3771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55EE0861">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86</w:t>
            </w:r>
          </w:p>
        </w:tc>
        <w:tc>
          <w:tcPr>
            <w:tcW w:w="1582" w:type="pct"/>
            <w:noWrap w:val="0"/>
            <w:vAlign w:val="center"/>
          </w:tcPr>
          <w:p w14:paraId="61BD0BA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PE全密封式三通</w:t>
            </w:r>
          </w:p>
        </w:tc>
        <w:tc>
          <w:tcPr>
            <w:tcW w:w="970" w:type="pct"/>
            <w:noWrap w:val="0"/>
            <w:vAlign w:val="center"/>
          </w:tcPr>
          <w:p w14:paraId="0051D33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315*300-150</w:t>
            </w:r>
          </w:p>
        </w:tc>
        <w:tc>
          <w:tcPr>
            <w:tcW w:w="695" w:type="pct"/>
            <w:noWrap w:val="0"/>
            <w:vAlign w:val="center"/>
          </w:tcPr>
          <w:p w14:paraId="4D8883C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1CCB78CC">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802</w:t>
            </w:r>
          </w:p>
        </w:tc>
      </w:tr>
      <w:tr w14:paraId="32F7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706253FF">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87</w:t>
            </w:r>
          </w:p>
        </w:tc>
        <w:tc>
          <w:tcPr>
            <w:tcW w:w="1582" w:type="pct"/>
            <w:noWrap w:val="0"/>
            <w:vAlign w:val="center"/>
          </w:tcPr>
          <w:p w14:paraId="585DA52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PE全密封式三通</w:t>
            </w:r>
          </w:p>
        </w:tc>
        <w:tc>
          <w:tcPr>
            <w:tcW w:w="970" w:type="pct"/>
            <w:noWrap w:val="0"/>
            <w:vAlign w:val="center"/>
          </w:tcPr>
          <w:p w14:paraId="0769E80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315*500-200</w:t>
            </w:r>
          </w:p>
        </w:tc>
        <w:tc>
          <w:tcPr>
            <w:tcW w:w="695" w:type="pct"/>
            <w:noWrap w:val="0"/>
            <w:vAlign w:val="center"/>
          </w:tcPr>
          <w:p w14:paraId="7BBBBB9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66268B5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959</w:t>
            </w:r>
          </w:p>
        </w:tc>
      </w:tr>
      <w:tr w14:paraId="3F70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77B1730B">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88</w:t>
            </w:r>
          </w:p>
        </w:tc>
        <w:tc>
          <w:tcPr>
            <w:tcW w:w="1582" w:type="pct"/>
            <w:noWrap w:val="0"/>
            <w:vAlign w:val="center"/>
          </w:tcPr>
          <w:p w14:paraId="68B5F3F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PE全密封式三通</w:t>
            </w:r>
          </w:p>
        </w:tc>
        <w:tc>
          <w:tcPr>
            <w:tcW w:w="970" w:type="pct"/>
            <w:noWrap w:val="0"/>
            <w:vAlign w:val="center"/>
          </w:tcPr>
          <w:p w14:paraId="70DA3E1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315*500-300</w:t>
            </w:r>
          </w:p>
        </w:tc>
        <w:tc>
          <w:tcPr>
            <w:tcW w:w="695" w:type="pct"/>
            <w:noWrap w:val="0"/>
            <w:vAlign w:val="center"/>
          </w:tcPr>
          <w:p w14:paraId="016A271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19C0660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1254</w:t>
            </w:r>
          </w:p>
        </w:tc>
      </w:tr>
      <w:tr w14:paraId="5BB2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7315AE31">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89</w:t>
            </w:r>
          </w:p>
        </w:tc>
        <w:tc>
          <w:tcPr>
            <w:tcW w:w="1582" w:type="pct"/>
            <w:noWrap w:val="0"/>
            <w:vAlign w:val="center"/>
          </w:tcPr>
          <w:p w14:paraId="6D49B45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PE全密封式三通</w:t>
            </w:r>
          </w:p>
        </w:tc>
        <w:tc>
          <w:tcPr>
            <w:tcW w:w="970" w:type="pct"/>
            <w:noWrap w:val="0"/>
            <w:vAlign w:val="center"/>
          </w:tcPr>
          <w:p w14:paraId="2DEA308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400*500-100</w:t>
            </w:r>
          </w:p>
        </w:tc>
        <w:tc>
          <w:tcPr>
            <w:tcW w:w="695" w:type="pct"/>
            <w:noWrap w:val="0"/>
            <w:vAlign w:val="center"/>
          </w:tcPr>
          <w:p w14:paraId="54034DF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6468B1D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1125</w:t>
            </w:r>
          </w:p>
        </w:tc>
      </w:tr>
      <w:tr w14:paraId="0FA3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1A7723F1">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90</w:t>
            </w:r>
          </w:p>
        </w:tc>
        <w:tc>
          <w:tcPr>
            <w:tcW w:w="1582" w:type="pct"/>
            <w:noWrap w:val="0"/>
            <w:vAlign w:val="center"/>
          </w:tcPr>
          <w:p w14:paraId="453EC7B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PE全密封式三通</w:t>
            </w:r>
          </w:p>
        </w:tc>
        <w:tc>
          <w:tcPr>
            <w:tcW w:w="970" w:type="pct"/>
            <w:noWrap w:val="0"/>
            <w:vAlign w:val="center"/>
          </w:tcPr>
          <w:p w14:paraId="0B888DF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400*500-150</w:t>
            </w:r>
          </w:p>
        </w:tc>
        <w:tc>
          <w:tcPr>
            <w:tcW w:w="695" w:type="pct"/>
            <w:noWrap w:val="0"/>
            <w:vAlign w:val="center"/>
          </w:tcPr>
          <w:p w14:paraId="3BC7AE6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672921F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1176</w:t>
            </w:r>
          </w:p>
        </w:tc>
      </w:tr>
      <w:tr w14:paraId="14A4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16A0A246">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91</w:t>
            </w:r>
          </w:p>
        </w:tc>
        <w:tc>
          <w:tcPr>
            <w:tcW w:w="1582" w:type="pct"/>
            <w:noWrap w:val="0"/>
            <w:vAlign w:val="center"/>
          </w:tcPr>
          <w:p w14:paraId="54C1F6A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PE全密封式三通</w:t>
            </w:r>
          </w:p>
        </w:tc>
        <w:tc>
          <w:tcPr>
            <w:tcW w:w="970" w:type="pct"/>
            <w:noWrap w:val="0"/>
            <w:vAlign w:val="center"/>
          </w:tcPr>
          <w:p w14:paraId="2840097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400*500-200</w:t>
            </w:r>
          </w:p>
        </w:tc>
        <w:tc>
          <w:tcPr>
            <w:tcW w:w="695" w:type="pct"/>
            <w:noWrap w:val="0"/>
            <w:vAlign w:val="center"/>
          </w:tcPr>
          <w:p w14:paraId="2874EEC1">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4355262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1211</w:t>
            </w:r>
          </w:p>
        </w:tc>
      </w:tr>
      <w:tr w14:paraId="6FF5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4630CB28">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92</w:t>
            </w:r>
          </w:p>
        </w:tc>
        <w:tc>
          <w:tcPr>
            <w:tcW w:w="1582" w:type="pct"/>
            <w:noWrap w:val="0"/>
            <w:vAlign w:val="center"/>
          </w:tcPr>
          <w:p w14:paraId="7B198CF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PE全密封式三通</w:t>
            </w:r>
          </w:p>
        </w:tc>
        <w:tc>
          <w:tcPr>
            <w:tcW w:w="970" w:type="pct"/>
            <w:noWrap w:val="0"/>
            <w:vAlign w:val="center"/>
          </w:tcPr>
          <w:p w14:paraId="523F88A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400*500-300</w:t>
            </w:r>
          </w:p>
        </w:tc>
        <w:tc>
          <w:tcPr>
            <w:tcW w:w="695" w:type="pct"/>
            <w:noWrap w:val="0"/>
            <w:vAlign w:val="center"/>
          </w:tcPr>
          <w:p w14:paraId="02AF1DF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640355BC">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1295</w:t>
            </w:r>
          </w:p>
        </w:tc>
      </w:tr>
      <w:tr w14:paraId="5379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698DAB6F">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93</w:t>
            </w:r>
          </w:p>
        </w:tc>
        <w:tc>
          <w:tcPr>
            <w:tcW w:w="1582" w:type="pct"/>
            <w:noWrap w:val="0"/>
            <w:vAlign w:val="center"/>
          </w:tcPr>
          <w:p w14:paraId="0C3E08A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铸管马鞍式三通</w:t>
            </w:r>
          </w:p>
        </w:tc>
        <w:tc>
          <w:tcPr>
            <w:tcW w:w="970" w:type="pct"/>
            <w:noWrap w:val="0"/>
            <w:vAlign w:val="center"/>
          </w:tcPr>
          <w:p w14:paraId="41A4945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150-100</w:t>
            </w:r>
          </w:p>
        </w:tc>
        <w:tc>
          <w:tcPr>
            <w:tcW w:w="695" w:type="pct"/>
            <w:noWrap w:val="0"/>
            <w:vAlign w:val="center"/>
          </w:tcPr>
          <w:p w14:paraId="00280F2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22A9938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327</w:t>
            </w:r>
          </w:p>
        </w:tc>
      </w:tr>
      <w:tr w14:paraId="3BE7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237502D9">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94</w:t>
            </w:r>
          </w:p>
        </w:tc>
        <w:tc>
          <w:tcPr>
            <w:tcW w:w="1582" w:type="pct"/>
            <w:noWrap w:val="0"/>
            <w:vAlign w:val="center"/>
          </w:tcPr>
          <w:p w14:paraId="71731261">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铸管马鞍式三通</w:t>
            </w:r>
          </w:p>
        </w:tc>
        <w:tc>
          <w:tcPr>
            <w:tcW w:w="970" w:type="pct"/>
            <w:noWrap w:val="0"/>
            <w:vAlign w:val="center"/>
          </w:tcPr>
          <w:p w14:paraId="05F9AE0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200-100</w:t>
            </w:r>
          </w:p>
        </w:tc>
        <w:tc>
          <w:tcPr>
            <w:tcW w:w="695" w:type="pct"/>
            <w:noWrap w:val="0"/>
            <w:vAlign w:val="center"/>
          </w:tcPr>
          <w:p w14:paraId="746B43A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57FC27A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386</w:t>
            </w:r>
          </w:p>
        </w:tc>
      </w:tr>
      <w:tr w14:paraId="15F5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268C0572">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95</w:t>
            </w:r>
          </w:p>
        </w:tc>
        <w:tc>
          <w:tcPr>
            <w:tcW w:w="1582" w:type="pct"/>
            <w:noWrap w:val="0"/>
            <w:vAlign w:val="center"/>
          </w:tcPr>
          <w:p w14:paraId="0F2D8D71">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铸管马鞍式三通</w:t>
            </w:r>
          </w:p>
        </w:tc>
        <w:tc>
          <w:tcPr>
            <w:tcW w:w="970" w:type="pct"/>
            <w:noWrap w:val="0"/>
            <w:vAlign w:val="center"/>
          </w:tcPr>
          <w:p w14:paraId="665E17A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200-150</w:t>
            </w:r>
          </w:p>
        </w:tc>
        <w:tc>
          <w:tcPr>
            <w:tcW w:w="695" w:type="pct"/>
            <w:noWrap w:val="0"/>
            <w:vAlign w:val="center"/>
          </w:tcPr>
          <w:p w14:paraId="1C92318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2AA41B6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427</w:t>
            </w:r>
          </w:p>
        </w:tc>
      </w:tr>
      <w:tr w14:paraId="6B0F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6498A81D">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96</w:t>
            </w:r>
          </w:p>
        </w:tc>
        <w:tc>
          <w:tcPr>
            <w:tcW w:w="1582" w:type="pct"/>
            <w:noWrap w:val="0"/>
            <w:vAlign w:val="center"/>
          </w:tcPr>
          <w:p w14:paraId="1940B46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铸管马鞍式三通</w:t>
            </w:r>
          </w:p>
        </w:tc>
        <w:tc>
          <w:tcPr>
            <w:tcW w:w="970" w:type="pct"/>
            <w:noWrap w:val="0"/>
            <w:vAlign w:val="center"/>
          </w:tcPr>
          <w:p w14:paraId="5B76703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300-100</w:t>
            </w:r>
          </w:p>
        </w:tc>
        <w:tc>
          <w:tcPr>
            <w:tcW w:w="695" w:type="pct"/>
            <w:noWrap w:val="0"/>
            <w:vAlign w:val="center"/>
          </w:tcPr>
          <w:p w14:paraId="67B1E66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74251BC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546</w:t>
            </w:r>
          </w:p>
        </w:tc>
      </w:tr>
      <w:tr w14:paraId="491D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01F39D94">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97</w:t>
            </w:r>
          </w:p>
        </w:tc>
        <w:tc>
          <w:tcPr>
            <w:tcW w:w="1582" w:type="pct"/>
            <w:noWrap w:val="0"/>
            <w:vAlign w:val="center"/>
          </w:tcPr>
          <w:p w14:paraId="5698A54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铸管马鞍式三通</w:t>
            </w:r>
          </w:p>
        </w:tc>
        <w:tc>
          <w:tcPr>
            <w:tcW w:w="970" w:type="pct"/>
            <w:noWrap w:val="0"/>
            <w:vAlign w:val="center"/>
          </w:tcPr>
          <w:p w14:paraId="541A756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300-150</w:t>
            </w:r>
          </w:p>
        </w:tc>
        <w:tc>
          <w:tcPr>
            <w:tcW w:w="695" w:type="pct"/>
            <w:noWrap w:val="0"/>
            <w:vAlign w:val="center"/>
          </w:tcPr>
          <w:p w14:paraId="15F8E5D5">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2BC1652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579</w:t>
            </w:r>
          </w:p>
        </w:tc>
      </w:tr>
      <w:tr w14:paraId="7C75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428F8ED5">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98</w:t>
            </w:r>
          </w:p>
        </w:tc>
        <w:tc>
          <w:tcPr>
            <w:tcW w:w="1582" w:type="pct"/>
            <w:noWrap w:val="0"/>
            <w:vAlign w:val="center"/>
          </w:tcPr>
          <w:p w14:paraId="60952DE7">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铸管马鞍式三通</w:t>
            </w:r>
          </w:p>
        </w:tc>
        <w:tc>
          <w:tcPr>
            <w:tcW w:w="970" w:type="pct"/>
            <w:noWrap w:val="0"/>
            <w:vAlign w:val="center"/>
          </w:tcPr>
          <w:p w14:paraId="7C0BD441">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300-200</w:t>
            </w:r>
          </w:p>
        </w:tc>
        <w:tc>
          <w:tcPr>
            <w:tcW w:w="695" w:type="pct"/>
            <w:noWrap w:val="0"/>
            <w:vAlign w:val="center"/>
          </w:tcPr>
          <w:p w14:paraId="620DE6D9">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62515BB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636</w:t>
            </w:r>
          </w:p>
        </w:tc>
      </w:tr>
      <w:tr w14:paraId="0497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6A32AFD8">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99</w:t>
            </w:r>
          </w:p>
        </w:tc>
        <w:tc>
          <w:tcPr>
            <w:tcW w:w="1582" w:type="pct"/>
            <w:noWrap w:val="0"/>
            <w:vAlign w:val="center"/>
          </w:tcPr>
          <w:p w14:paraId="553B5721">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铸管马鞍式三通</w:t>
            </w:r>
          </w:p>
        </w:tc>
        <w:tc>
          <w:tcPr>
            <w:tcW w:w="970" w:type="pct"/>
            <w:noWrap w:val="0"/>
            <w:vAlign w:val="center"/>
          </w:tcPr>
          <w:p w14:paraId="2CACB72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400-100</w:t>
            </w:r>
          </w:p>
        </w:tc>
        <w:tc>
          <w:tcPr>
            <w:tcW w:w="695" w:type="pct"/>
            <w:noWrap w:val="0"/>
            <w:vAlign w:val="center"/>
          </w:tcPr>
          <w:p w14:paraId="0E9BAF7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544CCE8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721</w:t>
            </w:r>
          </w:p>
        </w:tc>
      </w:tr>
      <w:tr w14:paraId="155A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4D074B06">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100</w:t>
            </w:r>
          </w:p>
        </w:tc>
        <w:tc>
          <w:tcPr>
            <w:tcW w:w="1582" w:type="pct"/>
            <w:noWrap w:val="0"/>
            <w:vAlign w:val="center"/>
          </w:tcPr>
          <w:p w14:paraId="0C02B14C">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铸管马鞍式三通</w:t>
            </w:r>
          </w:p>
        </w:tc>
        <w:tc>
          <w:tcPr>
            <w:tcW w:w="970" w:type="pct"/>
            <w:noWrap w:val="0"/>
            <w:vAlign w:val="center"/>
          </w:tcPr>
          <w:p w14:paraId="384614B1">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400-150</w:t>
            </w:r>
          </w:p>
        </w:tc>
        <w:tc>
          <w:tcPr>
            <w:tcW w:w="695" w:type="pct"/>
            <w:noWrap w:val="0"/>
            <w:vAlign w:val="center"/>
          </w:tcPr>
          <w:p w14:paraId="490CB49D">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1528E13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751</w:t>
            </w:r>
          </w:p>
        </w:tc>
      </w:tr>
      <w:tr w14:paraId="797F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37E2D9C0">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101</w:t>
            </w:r>
          </w:p>
        </w:tc>
        <w:tc>
          <w:tcPr>
            <w:tcW w:w="1582" w:type="pct"/>
            <w:noWrap w:val="0"/>
            <w:vAlign w:val="center"/>
          </w:tcPr>
          <w:p w14:paraId="00BFA11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铸管马鞍式三通</w:t>
            </w:r>
          </w:p>
        </w:tc>
        <w:tc>
          <w:tcPr>
            <w:tcW w:w="970" w:type="pct"/>
            <w:noWrap w:val="0"/>
            <w:vAlign w:val="center"/>
          </w:tcPr>
          <w:p w14:paraId="51EAD22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400-200</w:t>
            </w:r>
          </w:p>
        </w:tc>
        <w:tc>
          <w:tcPr>
            <w:tcW w:w="695" w:type="pct"/>
            <w:noWrap w:val="0"/>
            <w:vAlign w:val="center"/>
          </w:tcPr>
          <w:p w14:paraId="29D4955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553F7C4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793</w:t>
            </w:r>
          </w:p>
        </w:tc>
      </w:tr>
      <w:tr w14:paraId="3D54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266F8625">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102</w:t>
            </w:r>
          </w:p>
        </w:tc>
        <w:tc>
          <w:tcPr>
            <w:tcW w:w="1582" w:type="pct"/>
            <w:noWrap w:val="0"/>
            <w:vAlign w:val="center"/>
          </w:tcPr>
          <w:p w14:paraId="08EEB112">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铸管马鞍式三通</w:t>
            </w:r>
          </w:p>
        </w:tc>
        <w:tc>
          <w:tcPr>
            <w:tcW w:w="970" w:type="pct"/>
            <w:noWrap w:val="0"/>
            <w:vAlign w:val="center"/>
          </w:tcPr>
          <w:p w14:paraId="22A7776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400-300</w:t>
            </w:r>
          </w:p>
        </w:tc>
        <w:tc>
          <w:tcPr>
            <w:tcW w:w="695" w:type="pct"/>
            <w:noWrap w:val="0"/>
            <w:vAlign w:val="center"/>
          </w:tcPr>
          <w:p w14:paraId="6B3F18CF">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667637B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811</w:t>
            </w:r>
          </w:p>
        </w:tc>
      </w:tr>
      <w:tr w14:paraId="5C1F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40FABDCB">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103</w:t>
            </w:r>
          </w:p>
        </w:tc>
        <w:tc>
          <w:tcPr>
            <w:tcW w:w="1582" w:type="pct"/>
            <w:noWrap w:val="0"/>
            <w:vAlign w:val="center"/>
          </w:tcPr>
          <w:p w14:paraId="247308F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铸管马鞍式三通</w:t>
            </w:r>
          </w:p>
        </w:tc>
        <w:tc>
          <w:tcPr>
            <w:tcW w:w="970" w:type="pct"/>
            <w:noWrap w:val="0"/>
            <w:vAlign w:val="center"/>
          </w:tcPr>
          <w:p w14:paraId="05CDA39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500-100</w:t>
            </w:r>
          </w:p>
        </w:tc>
        <w:tc>
          <w:tcPr>
            <w:tcW w:w="695" w:type="pct"/>
            <w:noWrap w:val="0"/>
            <w:vAlign w:val="center"/>
          </w:tcPr>
          <w:p w14:paraId="05634C1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652EA50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928</w:t>
            </w:r>
          </w:p>
        </w:tc>
      </w:tr>
      <w:tr w14:paraId="22A4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0A0857B0">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104</w:t>
            </w:r>
          </w:p>
        </w:tc>
        <w:tc>
          <w:tcPr>
            <w:tcW w:w="1582" w:type="pct"/>
            <w:noWrap w:val="0"/>
            <w:vAlign w:val="center"/>
          </w:tcPr>
          <w:p w14:paraId="0CD7C4A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铸管马鞍式三通</w:t>
            </w:r>
          </w:p>
        </w:tc>
        <w:tc>
          <w:tcPr>
            <w:tcW w:w="970" w:type="pct"/>
            <w:noWrap w:val="0"/>
            <w:vAlign w:val="center"/>
          </w:tcPr>
          <w:p w14:paraId="493E155B">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500-150</w:t>
            </w:r>
          </w:p>
        </w:tc>
        <w:tc>
          <w:tcPr>
            <w:tcW w:w="695" w:type="pct"/>
            <w:noWrap w:val="0"/>
            <w:vAlign w:val="center"/>
          </w:tcPr>
          <w:p w14:paraId="5C0184E0">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4C384B8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975</w:t>
            </w:r>
          </w:p>
        </w:tc>
      </w:tr>
      <w:tr w14:paraId="1288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noWrap w:val="0"/>
            <w:vAlign w:val="center"/>
          </w:tcPr>
          <w:p w14:paraId="1CDB045A">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105</w:t>
            </w:r>
          </w:p>
        </w:tc>
        <w:tc>
          <w:tcPr>
            <w:tcW w:w="1582" w:type="pct"/>
            <w:noWrap w:val="0"/>
            <w:vAlign w:val="center"/>
          </w:tcPr>
          <w:p w14:paraId="2595E714">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铸管马鞍式三通</w:t>
            </w:r>
          </w:p>
        </w:tc>
        <w:tc>
          <w:tcPr>
            <w:tcW w:w="970" w:type="pct"/>
            <w:noWrap w:val="0"/>
            <w:vAlign w:val="center"/>
          </w:tcPr>
          <w:p w14:paraId="0F3F7D2A">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500-200</w:t>
            </w:r>
          </w:p>
        </w:tc>
        <w:tc>
          <w:tcPr>
            <w:tcW w:w="695" w:type="pct"/>
            <w:noWrap w:val="0"/>
            <w:vAlign w:val="center"/>
          </w:tcPr>
          <w:p w14:paraId="4F59EC0F">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noWrap w:val="0"/>
            <w:vAlign w:val="center"/>
          </w:tcPr>
          <w:p w14:paraId="01B6C6C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997</w:t>
            </w:r>
          </w:p>
        </w:tc>
      </w:tr>
      <w:tr w14:paraId="51A4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8" w:type="pct"/>
            <w:tcBorders>
              <w:bottom w:val="single" w:color="auto" w:sz="4" w:space="0"/>
            </w:tcBorders>
            <w:noWrap w:val="0"/>
            <w:vAlign w:val="center"/>
          </w:tcPr>
          <w:p w14:paraId="46F5E9B9">
            <w:pPr>
              <w:keepNext w:val="0"/>
              <w:keepLines w:val="0"/>
              <w:widowControl/>
              <w:suppressLineNumbers w:val="0"/>
              <w:spacing w:line="360" w:lineRule="auto"/>
              <w:ind w:firstLine="0" w:firstLineChars="0"/>
              <w:jc w:val="center"/>
              <w:textAlignment w:val="auto"/>
              <w:rPr>
                <w:rFonts w:hint="default" w:ascii="宋体" w:hAnsi="宋体" w:cs="宋体"/>
                <w:color w:val="auto"/>
                <w:sz w:val="24"/>
                <w:highlight w:val="none"/>
                <w:lang w:val="en-US"/>
              </w:rPr>
            </w:pPr>
            <w:r>
              <w:rPr>
                <w:rFonts w:hint="eastAsia" w:ascii="宋体" w:hAnsi="宋体" w:eastAsia="宋体" w:cs="宋体"/>
                <w:i w:val="0"/>
                <w:color w:val="auto"/>
                <w:kern w:val="0"/>
                <w:sz w:val="24"/>
                <w:szCs w:val="24"/>
                <w:highlight w:val="none"/>
                <w:u w:val="none"/>
                <w:lang w:val="en-US" w:eastAsia="zh-CN" w:bidi="ar"/>
              </w:rPr>
              <w:t>106</w:t>
            </w:r>
          </w:p>
        </w:tc>
        <w:tc>
          <w:tcPr>
            <w:tcW w:w="1582" w:type="pct"/>
            <w:tcBorders>
              <w:bottom w:val="single" w:color="auto" w:sz="4" w:space="0"/>
            </w:tcBorders>
            <w:noWrap w:val="0"/>
            <w:vAlign w:val="center"/>
          </w:tcPr>
          <w:p w14:paraId="75056CA6">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铸管马鞍式三通</w:t>
            </w:r>
          </w:p>
        </w:tc>
        <w:tc>
          <w:tcPr>
            <w:tcW w:w="970" w:type="pct"/>
            <w:tcBorders>
              <w:bottom w:val="single" w:color="auto" w:sz="4" w:space="0"/>
            </w:tcBorders>
            <w:noWrap w:val="0"/>
            <w:vAlign w:val="center"/>
          </w:tcPr>
          <w:p w14:paraId="1B2CCB93">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500-300</w:t>
            </w:r>
          </w:p>
        </w:tc>
        <w:tc>
          <w:tcPr>
            <w:tcW w:w="695" w:type="pct"/>
            <w:tcBorders>
              <w:bottom w:val="single" w:color="auto" w:sz="4" w:space="0"/>
            </w:tcBorders>
            <w:noWrap w:val="0"/>
            <w:vAlign w:val="center"/>
          </w:tcPr>
          <w:p w14:paraId="3F864A1E">
            <w:pPr>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付</w:t>
            </w:r>
          </w:p>
        </w:tc>
        <w:tc>
          <w:tcPr>
            <w:tcW w:w="1093" w:type="pct"/>
            <w:tcBorders>
              <w:bottom w:val="single" w:color="auto" w:sz="4" w:space="0"/>
            </w:tcBorders>
            <w:noWrap w:val="0"/>
            <w:vAlign w:val="center"/>
          </w:tcPr>
          <w:p w14:paraId="149D19A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1470</w:t>
            </w:r>
          </w:p>
        </w:tc>
      </w:tr>
      <w:tr w14:paraId="270867E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5000" w:type="pct"/>
            <w:gridSpan w:val="5"/>
            <w:tcBorders>
              <w:top w:val="single" w:color="auto" w:sz="4" w:space="0"/>
              <w:left w:val="nil"/>
              <w:bottom w:val="single" w:color="auto" w:sz="4" w:space="0"/>
              <w:right w:val="nil"/>
            </w:tcBorders>
            <w:noWrap w:val="0"/>
            <w:vAlign w:val="center"/>
          </w:tcPr>
          <w:p w14:paraId="2FCA9ACD">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cs="宋体"/>
                <w:b/>
                <w:bCs/>
                <w:color w:val="auto"/>
                <w:kern w:val="2"/>
                <w:sz w:val="24"/>
                <w:szCs w:val="24"/>
                <w:highlight w:val="none"/>
                <w:lang w:val="en-US" w:eastAsia="zh-CN" w:bidi="ar-SA"/>
              </w:rPr>
              <w:t>2.镀锌配件</w:t>
            </w:r>
          </w:p>
        </w:tc>
      </w:tr>
      <w:tr w14:paraId="18ACD40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6446AF5D">
            <w:pPr>
              <w:spacing w:line="360" w:lineRule="auto"/>
              <w:ind w:left="0" w:leftChars="0" w:firstLine="0" w:firstLineChars="0"/>
              <w:jc w:val="center"/>
              <w:rPr>
                <w:rFonts w:hint="eastAsia" w:ascii="宋体" w:hAnsi="宋体" w:eastAsia="宋体" w:cs="宋体"/>
                <w:color w:val="auto"/>
                <w:sz w:val="24"/>
                <w:highlight w:val="none"/>
              </w:rPr>
            </w:pPr>
            <w:r>
              <w:rPr>
                <w:rFonts w:hint="eastAsia" w:ascii="宋体" w:hAnsi="宋体" w:cs="宋体"/>
                <w:color w:val="auto"/>
                <w:sz w:val="24"/>
                <w:highlight w:val="none"/>
              </w:rPr>
              <w:t>序号</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09F82A5D">
            <w:pPr>
              <w:spacing w:line="360" w:lineRule="auto"/>
              <w:ind w:left="0" w:leftChars="0" w:firstLine="0" w:firstLineChars="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名称</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07E83DC4">
            <w:pPr>
              <w:spacing w:line="360" w:lineRule="auto"/>
              <w:ind w:left="0" w:leftChars="0" w:firstLine="0" w:firstLineChars="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规格</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375CF309">
            <w:pPr>
              <w:spacing w:line="360" w:lineRule="auto"/>
              <w:ind w:left="0" w:leftChars="0" w:firstLine="0" w:firstLineChars="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单位</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15CA86F8">
            <w:pPr>
              <w:spacing w:line="360" w:lineRule="auto"/>
              <w:ind w:left="0" w:leftChars="0" w:firstLine="0" w:firstLineChars="0"/>
              <w:jc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最高单价限价</w:t>
            </w:r>
          </w:p>
        </w:tc>
      </w:tr>
      <w:tr w14:paraId="53F7F6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2EA3A133">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6A9C8F33">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镀锌管</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79B45B1B">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DN15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7F27EFEA">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米</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592E75BC">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11.9</w:t>
            </w:r>
          </w:p>
        </w:tc>
      </w:tr>
      <w:tr w14:paraId="24946D2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03D7FFB2">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1403350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镀锌管</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B8C4FD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0962B16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米</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38F16F6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15.4</w:t>
            </w:r>
          </w:p>
        </w:tc>
      </w:tr>
      <w:tr w14:paraId="12126DF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59C1239F">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897759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镀锌管</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6584833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321871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米</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713AAD5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23.0</w:t>
            </w:r>
          </w:p>
        </w:tc>
      </w:tr>
      <w:tr w14:paraId="2038809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0D2A16D0">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286AFC1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镀锌管</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5818BCC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D32FD3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米</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46AF76D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33.8</w:t>
            </w:r>
          </w:p>
        </w:tc>
      </w:tr>
      <w:tr w14:paraId="02CE83D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527662BB">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EA1149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镀锌管</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E7B5A6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1A6056E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米</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27DF338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42.9</w:t>
            </w:r>
          </w:p>
        </w:tc>
      </w:tr>
      <w:tr w14:paraId="42DD6CE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0FE31468">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D0DBDB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镀锌管</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640C1A4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DN80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62DD607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米</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17C7106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67.6</w:t>
            </w:r>
          </w:p>
        </w:tc>
      </w:tr>
      <w:tr w14:paraId="1CA2333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45C00F80">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681747F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镀锌管</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D12929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DN100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791E8BB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米</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18CDFAA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79.6</w:t>
            </w:r>
          </w:p>
        </w:tc>
      </w:tr>
      <w:tr w14:paraId="4D4B19B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5707DC1C">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179C5FC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镀锌活节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6C5EC55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64CDA23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635D136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6.6</w:t>
            </w:r>
          </w:p>
        </w:tc>
      </w:tr>
      <w:tr w14:paraId="466D418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2CC1AC04">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EC2EFC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镀锌活节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4210898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2A925B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1F72193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8.6</w:t>
            </w:r>
          </w:p>
        </w:tc>
      </w:tr>
      <w:tr w14:paraId="74F7970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37C42BD7">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7413A9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镀锌活节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1A06283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3E82715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2F3BB7E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11.9</w:t>
            </w:r>
          </w:p>
        </w:tc>
      </w:tr>
      <w:tr w14:paraId="4DA5CEF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476DCB4F">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2727BC3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镀锌活节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12024FA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235C315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448FC26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21.3</w:t>
            </w:r>
          </w:p>
        </w:tc>
      </w:tr>
      <w:tr w14:paraId="70C7C73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0179C6F8">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079FF5F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镀锌活节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38D2081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66406F0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55D31BC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30.7</w:t>
            </w:r>
          </w:p>
        </w:tc>
      </w:tr>
      <w:tr w14:paraId="71305F0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2D7140D6">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13</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2C55E8C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镀锌内节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083AD8F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5C2B605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4F9AC74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p>
        </w:tc>
      </w:tr>
      <w:tr w14:paraId="12B8F46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2217A02E">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14</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44C563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镀锌内节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77FA6F6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21144AD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274DAC1C">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w:t>
            </w:r>
          </w:p>
        </w:tc>
      </w:tr>
      <w:tr w14:paraId="69964B4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4043198F">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15</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1E2707F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镀锌内节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3F01042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A2160D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0ACF85AC">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w:t>
            </w:r>
          </w:p>
        </w:tc>
      </w:tr>
      <w:tr w14:paraId="2003549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00CFCE07">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16</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2D4DD1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镀锌内节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5780542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3F30F0A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392E5E5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7.7</w:t>
            </w:r>
          </w:p>
        </w:tc>
      </w:tr>
      <w:tr w14:paraId="700D554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58DC807C">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17</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CB67D1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镀锌内节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05B5511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62591C1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14A2424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11.9</w:t>
            </w:r>
          </w:p>
        </w:tc>
      </w:tr>
      <w:tr w14:paraId="78A8B89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3B303519">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18</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1DEC52F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镀锌外节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932612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6B797A6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0DF0226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w:t>
            </w:r>
          </w:p>
        </w:tc>
      </w:tr>
      <w:tr w14:paraId="7807096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5E0E29E5">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19</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65F5EBB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镀锌外节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0F3FC08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596ECB4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6153B60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w:t>
            </w:r>
          </w:p>
        </w:tc>
      </w:tr>
      <w:tr w14:paraId="11F1331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4316BCF3">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20</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7CE9B61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镀锌外节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D49202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7FCFBB7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7EFFCD8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4.9</w:t>
            </w:r>
          </w:p>
        </w:tc>
      </w:tr>
      <w:tr w14:paraId="383EF97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2D7D6520">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21</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784C43D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镀锌外节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1E0878D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0938018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1A476F5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9.5</w:t>
            </w:r>
          </w:p>
        </w:tc>
      </w:tr>
      <w:tr w14:paraId="1226861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622A5561">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22</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E25644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镀锌外节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4AE11CA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62E3442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095A122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12.9</w:t>
            </w:r>
          </w:p>
        </w:tc>
      </w:tr>
      <w:tr w14:paraId="37FAB0E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69268795">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23</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0834B73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镀锌大小头</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1FFC42E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7F67D1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270423E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w:t>
            </w:r>
          </w:p>
        </w:tc>
      </w:tr>
      <w:tr w14:paraId="1C27556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5F3EDCEF">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24</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79333E7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镀锌大小头</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7A293B0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5B965F1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02148B1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4.9</w:t>
            </w:r>
          </w:p>
        </w:tc>
      </w:tr>
      <w:tr w14:paraId="6F1CFF5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59268F29">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25</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1CA8081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镀锌大小头</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ED94C1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181D0B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7705018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7.3</w:t>
            </w:r>
          </w:p>
        </w:tc>
      </w:tr>
      <w:tr w14:paraId="2AAE400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4FEC9D1D">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26</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0FF4D0A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镀锌大小头</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7A674AC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DN50*25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7E9FD0E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1168CD7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11.9</w:t>
            </w:r>
          </w:p>
        </w:tc>
      </w:tr>
      <w:tr w14:paraId="4B1F293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0169482F">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27</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2956F6D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镀锌大小头</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49015F4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DN50*40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719C4DE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296B030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11.9</w:t>
            </w:r>
          </w:p>
        </w:tc>
      </w:tr>
      <w:tr w14:paraId="55C0AFD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13B8F2CF">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28</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66AF093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镀锌三通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791F11A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51B8CCB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5F0902D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w:t>
            </w:r>
          </w:p>
        </w:tc>
      </w:tr>
      <w:tr w14:paraId="4288688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5645F51D">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29</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455E40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镀锌三通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0588DFD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5379B36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358BA68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5.2</w:t>
            </w:r>
          </w:p>
        </w:tc>
      </w:tr>
      <w:tr w14:paraId="38BFD8C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2259CA67">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30</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431859F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镀锌三通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B05EF9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3D56EC9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4EC3611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8.5</w:t>
            </w:r>
          </w:p>
        </w:tc>
      </w:tr>
      <w:tr w14:paraId="62A548D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3D36AD35">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31</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7AEDEC3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镀锌三通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48C2C1C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283D399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3B75729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15.3</w:t>
            </w:r>
          </w:p>
        </w:tc>
      </w:tr>
      <w:tr w14:paraId="4080B1D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6907EF30">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32</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1D91DEC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镀锌三通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3100B6A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09D34AF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617C686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24.0</w:t>
            </w:r>
          </w:p>
        </w:tc>
      </w:tr>
      <w:tr w14:paraId="3A139F1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05228162">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33</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5980A3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镀锌三通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2C0424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51F99BF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5A22744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9.9</w:t>
            </w:r>
          </w:p>
        </w:tc>
      </w:tr>
      <w:tr w14:paraId="3B641D7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12A6E7D4">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34</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235DCC8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镀锌三通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52CB00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DN25*20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1869088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7CE0139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w:t>
            </w:r>
          </w:p>
        </w:tc>
      </w:tr>
      <w:tr w14:paraId="28C840F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49DA55C4">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35</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7EF759B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镀锌三通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1470639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DN32*15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3A91C59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058C161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14.2</w:t>
            </w:r>
          </w:p>
        </w:tc>
      </w:tr>
      <w:tr w14:paraId="7C60A4A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72E70A73">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36</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48C4B6A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镀锌三通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7121E90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DAD80B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10B4FD5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16.8</w:t>
            </w:r>
          </w:p>
        </w:tc>
      </w:tr>
      <w:tr w14:paraId="0F59F22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3F6B5DBF">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37</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6169875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镀锌三通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CAB587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DN40*20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6308498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7B42889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22.6</w:t>
            </w:r>
          </w:p>
        </w:tc>
      </w:tr>
      <w:tr w14:paraId="3863E87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456D3E34">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38</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B483B8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镀锌三通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6FB84F2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DN50*20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306C0F3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7AFF06A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23.9</w:t>
            </w:r>
          </w:p>
        </w:tc>
      </w:tr>
      <w:tr w14:paraId="060D15F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339DD75D">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39</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4B7B475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镀锌三通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6F84865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DN50*40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344BA5E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566BDD8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26.3</w:t>
            </w:r>
          </w:p>
        </w:tc>
      </w:tr>
      <w:tr w14:paraId="678FBE6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4005AFCD">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40</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130BC61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镀锌弯头</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C90A83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1C2BA1B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4177A4F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w:t>
            </w:r>
          </w:p>
        </w:tc>
      </w:tr>
      <w:tr w14:paraId="669D09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72ACB65F">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41</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6910587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镀锌弯头</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F521F3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760FBD0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0F2D09F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3.8</w:t>
            </w:r>
          </w:p>
        </w:tc>
      </w:tr>
      <w:tr w14:paraId="294164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7488677A">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42</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22FE41A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镀锌弯头</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559A6DB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13A0790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1F5AF38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5.7</w:t>
            </w:r>
          </w:p>
        </w:tc>
      </w:tr>
      <w:tr w14:paraId="55D0330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3DA52074">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43</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036D62C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镀锌弯头</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1875087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60C975B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5CFE692C">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11.0</w:t>
            </w:r>
          </w:p>
        </w:tc>
      </w:tr>
      <w:tr w14:paraId="6C7B1A8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21FA8CF0">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44</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4E3C7A5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镀锌弯头</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3FDA173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C7225C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236733A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17.0</w:t>
            </w:r>
          </w:p>
        </w:tc>
      </w:tr>
      <w:tr w14:paraId="298A1E2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2D7762BB">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45</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F722F0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镀锌直弯</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4A92604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12034EC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709C409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11.0</w:t>
            </w:r>
          </w:p>
        </w:tc>
      </w:tr>
      <w:tr w14:paraId="40FD695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7390D51E">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46</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CC03F0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镀锌直弯</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03D131A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0F60877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0B24EB1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17.0</w:t>
            </w:r>
          </w:p>
        </w:tc>
      </w:tr>
      <w:tr w14:paraId="221E2B9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5955AE53">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47</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413389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镀锌堵头</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0441AC1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180CB9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609CBCF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r>
      <w:tr w14:paraId="606926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14D417C1">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48</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7F0DEE4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镀锌堵头</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7C798D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2FF7DD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0764C79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w:t>
            </w:r>
          </w:p>
        </w:tc>
      </w:tr>
      <w:tr w14:paraId="211974C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3DED09D9">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49</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A79EB3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镀锌堵头</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5CCCEDD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13669FB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2CF85B7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w:t>
            </w:r>
          </w:p>
        </w:tc>
      </w:tr>
      <w:tr w14:paraId="6D5959A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3885EC90">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50</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28F12AC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镀锌堵头</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7D5269A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32EFB1F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0410A02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5.6</w:t>
            </w:r>
          </w:p>
        </w:tc>
      </w:tr>
      <w:tr w14:paraId="386A0A8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6B89A824">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51</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79ECB17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镀锌堵头</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3B2A7C7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11155F6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21E8BDF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7.8</w:t>
            </w:r>
          </w:p>
        </w:tc>
      </w:tr>
      <w:tr w14:paraId="1DE1BE6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33811B4D">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52</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597983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镀锌补芯</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1274EEF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54E2A1F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34AC83D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w:t>
            </w:r>
          </w:p>
        </w:tc>
      </w:tr>
      <w:tr w14:paraId="41CDDF6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42E3270E">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53</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641430E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镀锌补芯</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8BD363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6A17CFE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6654A0C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w:t>
            </w:r>
          </w:p>
        </w:tc>
      </w:tr>
      <w:tr w14:paraId="1945E0C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7830DA16">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54</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75484F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镀锌补芯</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59E7F66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DN25*20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7979DE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2D66714C">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r>
      <w:tr w14:paraId="7A3EFE7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570D2AC6">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55</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1DA3CB9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镀锌补芯</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4D7C41A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2E32FFD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0AA779D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7.1</w:t>
            </w:r>
          </w:p>
        </w:tc>
      </w:tr>
      <w:tr w14:paraId="312AE92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7A6AF51A">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56</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64291A2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镀锌补芯</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371935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DN40*20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3D7FFFF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16789B0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7.1</w:t>
            </w:r>
          </w:p>
        </w:tc>
      </w:tr>
      <w:tr w14:paraId="2C3B8B7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5431E0CD">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57</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2B4E4CC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镀锌补芯</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6CA145C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DN40*25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261B094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7C0F11D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6.8</w:t>
            </w:r>
          </w:p>
        </w:tc>
      </w:tr>
      <w:tr w14:paraId="084C643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312011EE">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58</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011A3D3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镀锌补芯</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78EE3CF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DN50*25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586690B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51C9F8C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10.3</w:t>
            </w:r>
          </w:p>
        </w:tc>
      </w:tr>
      <w:tr w14:paraId="40C31B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18868E8A">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59</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1B3009D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镀锌弯头</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6C5FC69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2263941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04ABA73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3.7</w:t>
            </w:r>
          </w:p>
        </w:tc>
      </w:tr>
      <w:tr w14:paraId="17ADA89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37139367">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60</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72D3916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镀锌弯头</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73FDC1D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DN40*20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7DED1CF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2810AF3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11.0</w:t>
            </w:r>
          </w:p>
        </w:tc>
      </w:tr>
      <w:tr w14:paraId="0A6853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6D1CFD92">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61</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774F16C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镀锌弯头</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39EEB82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DN50*25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62FD161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042668E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15.4</w:t>
            </w:r>
          </w:p>
        </w:tc>
      </w:tr>
      <w:tr w14:paraId="47F401E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204358BF">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0E51441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镀锌外节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0F612D0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1FA904D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2783356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w:t>
            </w:r>
          </w:p>
        </w:tc>
      </w:tr>
      <w:tr w14:paraId="480B977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6416DE27">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val="en-US" w:eastAsia="zh-CN"/>
              </w:rPr>
              <w:t>3</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DA8C25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镀锌外节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529C877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714EF0B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2FA9F76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4.9</w:t>
            </w:r>
          </w:p>
        </w:tc>
      </w:tr>
      <w:tr w14:paraId="130535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2C446334">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4DA8B13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镀锌外节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6E9EF10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DN25*20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746731A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35D38D0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4.9</w:t>
            </w:r>
          </w:p>
        </w:tc>
      </w:tr>
      <w:tr w14:paraId="2750828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17DF2E78">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2D5B0CE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镀锌外节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1A0626A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3DCB8C4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570C07B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9.5</w:t>
            </w:r>
          </w:p>
        </w:tc>
      </w:tr>
      <w:tr w14:paraId="0DBE62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5F4609DF">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105C8D8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镀锌外节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099113A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DN50*25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0B54A44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5643358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13.0</w:t>
            </w:r>
          </w:p>
        </w:tc>
      </w:tr>
      <w:tr w14:paraId="590F94D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4735ABA8">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A473DF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镀锌外节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63B081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DN50*40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6233B7C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0123094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13.0</w:t>
            </w:r>
          </w:p>
        </w:tc>
      </w:tr>
      <w:tr w14:paraId="5248D3E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7D8A6D19">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68</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20CD161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镀锌四通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761AD03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66C75D0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731CA96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35.8</w:t>
            </w:r>
          </w:p>
        </w:tc>
      </w:tr>
      <w:tr w14:paraId="03C6132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5E6AA0D4">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69</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7E189DD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镀锌四通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3D43FEC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DN50*25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7BBBEEC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1BBE61A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41.5</w:t>
            </w:r>
          </w:p>
        </w:tc>
      </w:tr>
      <w:tr w14:paraId="37B5259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32DD029F">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12F8449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镀锌伸缩三通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0EB8DE6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1D98E5B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1608964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33.8</w:t>
            </w:r>
          </w:p>
        </w:tc>
      </w:tr>
      <w:tr w14:paraId="2020847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69D0FE1A">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470C1A3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镀锌伸缩三通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3BA407A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88F34F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1FD3BD1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43.3</w:t>
            </w:r>
          </w:p>
        </w:tc>
      </w:tr>
      <w:tr w14:paraId="53031A4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6972A6A9">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D32CCF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镀锌伸缩三通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433BB09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DN40*25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32A9F83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09D1DCB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59.8</w:t>
            </w:r>
          </w:p>
        </w:tc>
      </w:tr>
      <w:tr w14:paraId="43A04D6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7500DA00">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08C44E4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镀锌伸缩三通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4F6DCE3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DN40*40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31499F3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764C04D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61.4</w:t>
            </w:r>
          </w:p>
        </w:tc>
      </w:tr>
      <w:tr w14:paraId="32A3DDE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7D63BDA3">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1DF0999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镀锌伸缩三通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49BB5D2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DN50*25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27C2437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2F75B55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64.4</w:t>
            </w:r>
          </w:p>
        </w:tc>
      </w:tr>
      <w:tr w14:paraId="302BB76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20AD7F43">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0A833F4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镀锌伸缩三通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437AB64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DN50*40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6DB4236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174CFD8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67.6</w:t>
            </w:r>
          </w:p>
        </w:tc>
      </w:tr>
      <w:tr w14:paraId="516E5E7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78D3E8DB">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6C2C6C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镀锌伸缩三通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29E323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210EC2B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456664D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67.6</w:t>
            </w:r>
          </w:p>
        </w:tc>
      </w:tr>
      <w:tr w14:paraId="5643A16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025479F1">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682761A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镀锌补芯</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48B054B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062C839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6806EB0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10.3</w:t>
            </w:r>
          </w:p>
        </w:tc>
      </w:tr>
      <w:tr w14:paraId="57B0B73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09666848">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78</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7F046ED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镀锌补芯</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7228EA0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DN50*20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2849D65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10B35BE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10.3</w:t>
            </w:r>
          </w:p>
        </w:tc>
      </w:tr>
      <w:tr w14:paraId="451E46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121604C2">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79</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2100606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镀锌补芯</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72F9C85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DN50*40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23C8488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5D9BC75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10.3</w:t>
            </w:r>
          </w:p>
        </w:tc>
      </w:tr>
      <w:tr w14:paraId="7A6C1FF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3F828E68">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278B625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镀锌伸缩节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0D4AF15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703266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3B28142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20.9</w:t>
            </w:r>
          </w:p>
        </w:tc>
      </w:tr>
      <w:tr w14:paraId="2DF636B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232622B8">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18A9C46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镀锌伸缩节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6DD1A72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6687141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2108C52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27.5</w:t>
            </w:r>
          </w:p>
        </w:tc>
      </w:tr>
      <w:tr w14:paraId="434557F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2076A2E0">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449DFFA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镀锌伸缩节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5EF88F1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2DAC60D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08B5847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32.3</w:t>
            </w:r>
          </w:p>
        </w:tc>
      </w:tr>
      <w:tr w14:paraId="167CF9B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402F2B56">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4532C26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镀锌伸缩节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5DAC1C4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754503C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49D56D4C">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50.7</w:t>
            </w:r>
          </w:p>
        </w:tc>
      </w:tr>
      <w:tr w14:paraId="1CB5D0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097455CC">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615D2A5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镀锌伸缩节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0325B15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372CE51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75A9AAB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59.8</w:t>
            </w:r>
          </w:p>
        </w:tc>
      </w:tr>
      <w:tr w14:paraId="65B926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6F8DDD53">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274B174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铜水表节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58E52B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78419AD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59F2463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20.9</w:t>
            </w:r>
          </w:p>
        </w:tc>
      </w:tr>
      <w:tr w14:paraId="3438F98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09A06C25">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86</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EB9D19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铜水表节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116A95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2E30125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74A077E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27.7</w:t>
            </w:r>
          </w:p>
        </w:tc>
      </w:tr>
      <w:tr w14:paraId="24DFEA7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685DEB8F">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87</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3B5179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铜水表节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19362D4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0FA1B47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5D24C86C">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33.8</w:t>
            </w:r>
          </w:p>
        </w:tc>
      </w:tr>
      <w:tr w14:paraId="58C58F5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2F36F4F7">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88</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6A227F5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铜水表节</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787127A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7D313B9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44A75B5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67.6</w:t>
            </w:r>
          </w:p>
        </w:tc>
      </w:tr>
      <w:tr w14:paraId="1C4DF1D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23062248">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89</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4311D38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铜水咀</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807DC2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1DA9B63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027AC1A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13.9</w:t>
            </w:r>
          </w:p>
        </w:tc>
      </w:tr>
      <w:tr w14:paraId="36605FA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1D3747DE">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4763881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铜水咀</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7780318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189D897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52E6CD1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26.2</w:t>
            </w:r>
          </w:p>
        </w:tc>
      </w:tr>
      <w:tr w14:paraId="5217536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5BB73779">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9B2BD6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铜浮球仪</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FD4341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3F3627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6669B58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306.0</w:t>
            </w:r>
          </w:p>
        </w:tc>
      </w:tr>
      <w:tr w14:paraId="7D6D218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5FA8566F">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8B4C46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铜浮球仪</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0E694EB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DN80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3A9F21C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1FB754B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339.7</w:t>
            </w:r>
          </w:p>
        </w:tc>
      </w:tr>
      <w:tr w14:paraId="206103F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6FA2A598">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0A540D8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铜止回阀</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47CEE68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6152ED8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2816EC7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154.5</w:t>
            </w:r>
          </w:p>
        </w:tc>
      </w:tr>
      <w:tr w14:paraId="5F15133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2A296EE7">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2C744D6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铜止回阀</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5EA821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6B5A7A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3EA972B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252.9</w:t>
            </w:r>
          </w:p>
        </w:tc>
      </w:tr>
      <w:tr w14:paraId="38D9403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2D7E1E6E">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95</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B124AB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铜止回阀</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16A6EE7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6F8438E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570BEFE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36.9</w:t>
            </w:r>
          </w:p>
        </w:tc>
      </w:tr>
      <w:tr w14:paraId="706B0FC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277237D6">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96</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444545F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铜止回阀</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54A9B9A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754B84E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2DE735F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76.7</w:t>
            </w:r>
          </w:p>
        </w:tc>
      </w:tr>
      <w:tr w14:paraId="3D5525C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10DEAE93">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97</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1FD20CD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铜直通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42BF16B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6231E2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15FA5E3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13.7</w:t>
            </w:r>
          </w:p>
        </w:tc>
      </w:tr>
      <w:tr w14:paraId="0E2285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4A96CD65">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98</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1CDA40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铜直通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22BCBCA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083317D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214D432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20.9</w:t>
            </w:r>
          </w:p>
        </w:tc>
      </w:tr>
      <w:tr w14:paraId="3C3B942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424DBD56">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99</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DF517D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铜直通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6A6C901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DN32</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1B56AB1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38BB861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30.7</w:t>
            </w:r>
          </w:p>
        </w:tc>
      </w:tr>
      <w:tr w14:paraId="22CFCF8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3B00608F">
            <w:pPr>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6ECCCD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水龙头</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400FEFD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2641C6C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2A2B209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7.1</w:t>
            </w:r>
          </w:p>
        </w:tc>
      </w:tr>
      <w:tr w14:paraId="02AB08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03313467">
            <w:pPr>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101</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717808E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不锈钢马铁水咀</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38532E3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769C22F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4BF8A80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17.8</w:t>
            </w:r>
          </w:p>
        </w:tc>
      </w:tr>
      <w:tr w14:paraId="09B6981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57C0E862">
            <w:pPr>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102</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0F1B7A6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镀锌内接</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0FDC0D5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DN32</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7428425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45FC446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6.8</w:t>
            </w:r>
          </w:p>
        </w:tc>
      </w:tr>
      <w:tr w14:paraId="2011A3B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1A0957F6">
            <w:pPr>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103</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41B7210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镀锌三通</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7175392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DN32*15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26ECBA3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33A3233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14.2</w:t>
            </w:r>
          </w:p>
        </w:tc>
      </w:tr>
      <w:tr w14:paraId="77C64A8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426E98CA">
            <w:pPr>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104</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DC3A1E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镀锌弯头</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7255211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DN32*15</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1CFB875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3961389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w:t>
            </w:r>
          </w:p>
        </w:tc>
      </w:tr>
      <w:tr w14:paraId="3939D30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50F73696">
            <w:pPr>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105</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7DCF2D7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镀锌加长内接</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1E4AB4F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DN32*150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6B9F0C6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22876CE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11.0</w:t>
            </w:r>
          </w:p>
        </w:tc>
      </w:tr>
      <w:tr w14:paraId="00C69F4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0"/>
            <w:vAlign w:val="center"/>
          </w:tcPr>
          <w:p w14:paraId="00F62937">
            <w:pPr>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106</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6760DD8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镀锌弯头</w:t>
            </w:r>
          </w:p>
        </w:tc>
        <w:tc>
          <w:tcPr>
            <w:tcW w:w="970" w:type="pct"/>
            <w:tcBorders>
              <w:top w:val="single" w:color="auto" w:sz="4" w:space="0"/>
              <w:left w:val="single" w:color="auto" w:sz="4" w:space="0"/>
              <w:bottom w:val="single" w:color="auto" w:sz="4" w:space="0"/>
              <w:right w:val="single" w:color="auto" w:sz="4" w:space="0"/>
            </w:tcBorders>
            <w:noWrap w:val="0"/>
            <w:vAlign w:val="center"/>
          </w:tcPr>
          <w:p w14:paraId="737DDE0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DN32</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6D31416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0952123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8.6</w:t>
            </w:r>
          </w:p>
        </w:tc>
      </w:tr>
      <w:tr w14:paraId="78C0F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000" w:type="pct"/>
            <w:gridSpan w:val="5"/>
            <w:tcBorders>
              <w:top w:val="single" w:color="auto" w:sz="4" w:space="0"/>
              <w:left w:val="nil"/>
              <w:bottom w:val="single" w:color="auto" w:sz="4" w:space="0"/>
              <w:right w:val="nil"/>
            </w:tcBorders>
            <w:noWrap/>
            <w:vAlign w:val="center"/>
          </w:tcPr>
          <w:p w14:paraId="330EF663">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cs="宋体"/>
                <w:b/>
                <w:bCs/>
                <w:color w:val="auto"/>
                <w:kern w:val="2"/>
                <w:sz w:val="24"/>
                <w:szCs w:val="24"/>
                <w:highlight w:val="none"/>
                <w:lang w:val="en-US" w:eastAsia="zh-CN" w:bidi="ar-SA"/>
              </w:rPr>
              <w:t>3.PVC配件</w:t>
            </w:r>
          </w:p>
        </w:tc>
      </w:tr>
      <w:tr w14:paraId="6820B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7DFEF80">
            <w:pPr>
              <w:spacing w:line="360" w:lineRule="auto"/>
              <w:ind w:left="0" w:leftChars="0" w:firstLine="0" w:firstLineChars="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序号</w:t>
            </w:r>
          </w:p>
        </w:tc>
        <w:tc>
          <w:tcPr>
            <w:tcW w:w="1582" w:type="pct"/>
            <w:tcBorders>
              <w:top w:val="single" w:color="auto" w:sz="4" w:space="0"/>
              <w:left w:val="single" w:color="auto" w:sz="4" w:space="0"/>
              <w:bottom w:val="single" w:color="auto" w:sz="4" w:space="0"/>
              <w:right w:val="single" w:color="auto" w:sz="4" w:space="0"/>
            </w:tcBorders>
            <w:noWrap/>
            <w:vAlign w:val="center"/>
          </w:tcPr>
          <w:p w14:paraId="60EBEFF8">
            <w:pPr>
              <w:spacing w:line="360" w:lineRule="auto"/>
              <w:ind w:left="0" w:leftChars="0" w:firstLine="0" w:firstLineChars="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名称</w:t>
            </w:r>
          </w:p>
        </w:tc>
        <w:tc>
          <w:tcPr>
            <w:tcW w:w="970" w:type="pct"/>
            <w:tcBorders>
              <w:top w:val="single" w:color="auto" w:sz="4" w:space="0"/>
              <w:left w:val="single" w:color="auto" w:sz="4" w:space="0"/>
              <w:bottom w:val="single" w:color="auto" w:sz="4" w:space="0"/>
              <w:right w:val="single" w:color="auto" w:sz="4" w:space="0"/>
            </w:tcBorders>
            <w:noWrap/>
            <w:vAlign w:val="center"/>
          </w:tcPr>
          <w:p w14:paraId="1BEAB74F">
            <w:pPr>
              <w:spacing w:line="360" w:lineRule="auto"/>
              <w:ind w:left="0" w:leftChars="0" w:firstLine="0" w:firstLineChars="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规格</w:t>
            </w:r>
          </w:p>
        </w:tc>
        <w:tc>
          <w:tcPr>
            <w:tcW w:w="695" w:type="pct"/>
            <w:tcBorders>
              <w:top w:val="single" w:color="auto" w:sz="4" w:space="0"/>
              <w:left w:val="single" w:color="auto" w:sz="4" w:space="0"/>
              <w:bottom w:val="single" w:color="auto" w:sz="4" w:space="0"/>
              <w:right w:val="single" w:color="auto" w:sz="4" w:space="0"/>
            </w:tcBorders>
            <w:noWrap/>
            <w:vAlign w:val="center"/>
          </w:tcPr>
          <w:p w14:paraId="0A09C8CF">
            <w:pPr>
              <w:spacing w:line="360" w:lineRule="auto"/>
              <w:ind w:left="0" w:leftChars="0" w:firstLine="0" w:firstLineChars="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单位</w:t>
            </w:r>
          </w:p>
        </w:tc>
        <w:tc>
          <w:tcPr>
            <w:tcW w:w="1093" w:type="pct"/>
            <w:tcBorders>
              <w:top w:val="single" w:color="auto" w:sz="4" w:space="0"/>
              <w:left w:val="single" w:color="auto" w:sz="4" w:space="0"/>
              <w:bottom w:val="single" w:color="auto" w:sz="4" w:space="0"/>
              <w:right w:val="single" w:color="auto" w:sz="4" w:space="0"/>
            </w:tcBorders>
            <w:noWrap/>
            <w:vAlign w:val="center"/>
          </w:tcPr>
          <w:p w14:paraId="2686ABAD">
            <w:pPr>
              <w:spacing w:line="360" w:lineRule="auto"/>
              <w:ind w:left="0" w:leftChars="0" w:firstLine="0" w:firstLineChars="0"/>
              <w:jc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最高单价限价</w:t>
            </w:r>
          </w:p>
        </w:tc>
      </w:tr>
      <w:tr w14:paraId="49185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358A5FFA">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82" w:type="pct"/>
            <w:tcBorders>
              <w:top w:val="single" w:color="auto" w:sz="4" w:space="0"/>
              <w:left w:val="single" w:color="auto" w:sz="4" w:space="0"/>
              <w:bottom w:val="single" w:color="auto" w:sz="4" w:space="0"/>
              <w:right w:val="single" w:color="auto" w:sz="4" w:space="0"/>
            </w:tcBorders>
            <w:noWrap/>
            <w:vAlign w:val="center"/>
          </w:tcPr>
          <w:p w14:paraId="3CC48EB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PVC给水管</w:t>
            </w:r>
          </w:p>
        </w:tc>
        <w:tc>
          <w:tcPr>
            <w:tcW w:w="970" w:type="pct"/>
            <w:tcBorders>
              <w:top w:val="single" w:color="auto" w:sz="4" w:space="0"/>
              <w:left w:val="single" w:color="auto" w:sz="4" w:space="0"/>
              <w:bottom w:val="single" w:color="auto" w:sz="4" w:space="0"/>
              <w:right w:val="single" w:color="auto" w:sz="4" w:space="0"/>
            </w:tcBorders>
            <w:noWrap/>
            <w:vAlign w:val="center"/>
          </w:tcPr>
          <w:p w14:paraId="1697D18E">
            <w:pPr>
              <w:spacing w:line="360" w:lineRule="auto"/>
              <w:ind w:firstLine="0" w:firstLineChars="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ign w:val="center"/>
          </w:tcPr>
          <w:p w14:paraId="13542B5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米</w:t>
            </w:r>
          </w:p>
        </w:tc>
        <w:tc>
          <w:tcPr>
            <w:tcW w:w="1093" w:type="pct"/>
            <w:tcBorders>
              <w:top w:val="single" w:color="auto" w:sz="4" w:space="0"/>
              <w:left w:val="single" w:color="auto" w:sz="4" w:space="0"/>
              <w:bottom w:val="single" w:color="auto" w:sz="4" w:space="0"/>
              <w:right w:val="single" w:color="auto" w:sz="4" w:space="0"/>
            </w:tcBorders>
            <w:noWrap/>
            <w:vAlign w:val="center"/>
          </w:tcPr>
          <w:p w14:paraId="4191E92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4.3</w:t>
            </w:r>
          </w:p>
        </w:tc>
      </w:tr>
      <w:tr w14:paraId="1EEF9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2126DD2B">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582" w:type="pct"/>
            <w:tcBorders>
              <w:top w:val="single" w:color="auto" w:sz="4" w:space="0"/>
              <w:left w:val="single" w:color="auto" w:sz="4" w:space="0"/>
              <w:bottom w:val="single" w:color="auto" w:sz="4" w:space="0"/>
              <w:right w:val="single" w:color="auto" w:sz="4" w:space="0"/>
            </w:tcBorders>
            <w:noWrap/>
            <w:vAlign w:val="center"/>
          </w:tcPr>
          <w:p w14:paraId="1E880BC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PVC给水管</w:t>
            </w:r>
          </w:p>
        </w:tc>
        <w:tc>
          <w:tcPr>
            <w:tcW w:w="970" w:type="pct"/>
            <w:tcBorders>
              <w:top w:val="single" w:color="auto" w:sz="4" w:space="0"/>
              <w:left w:val="single" w:color="auto" w:sz="4" w:space="0"/>
              <w:bottom w:val="single" w:color="auto" w:sz="4" w:space="0"/>
              <w:right w:val="single" w:color="auto" w:sz="4" w:space="0"/>
            </w:tcBorders>
            <w:noWrap/>
            <w:vAlign w:val="center"/>
          </w:tcPr>
          <w:p w14:paraId="4FFEB138">
            <w:pPr>
              <w:spacing w:line="360" w:lineRule="auto"/>
              <w:ind w:firstLine="0" w:firstLineChars="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ign w:val="center"/>
          </w:tcPr>
          <w:p w14:paraId="047959F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米</w:t>
            </w:r>
          </w:p>
        </w:tc>
        <w:tc>
          <w:tcPr>
            <w:tcW w:w="1093" w:type="pct"/>
            <w:tcBorders>
              <w:top w:val="single" w:color="auto" w:sz="4" w:space="0"/>
              <w:left w:val="single" w:color="auto" w:sz="4" w:space="0"/>
              <w:bottom w:val="single" w:color="auto" w:sz="4" w:space="0"/>
              <w:right w:val="single" w:color="auto" w:sz="4" w:space="0"/>
            </w:tcBorders>
            <w:noWrap/>
            <w:vAlign w:val="center"/>
          </w:tcPr>
          <w:p w14:paraId="29BA939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5.3</w:t>
            </w:r>
          </w:p>
        </w:tc>
      </w:tr>
      <w:tr w14:paraId="6A0A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108F435C">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582" w:type="pct"/>
            <w:tcBorders>
              <w:top w:val="single" w:color="auto" w:sz="4" w:space="0"/>
              <w:left w:val="single" w:color="auto" w:sz="4" w:space="0"/>
              <w:bottom w:val="single" w:color="auto" w:sz="4" w:space="0"/>
              <w:right w:val="single" w:color="auto" w:sz="4" w:space="0"/>
            </w:tcBorders>
            <w:noWrap/>
            <w:vAlign w:val="center"/>
          </w:tcPr>
          <w:p w14:paraId="49BA748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PVC给水管</w:t>
            </w:r>
          </w:p>
        </w:tc>
        <w:tc>
          <w:tcPr>
            <w:tcW w:w="970" w:type="pct"/>
            <w:tcBorders>
              <w:top w:val="single" w:color="auto" w:sz="4" w:space="0"/>
              <w:left w:val="single" w:color="auto" w:sz="4" w:space="0"/>
              <w:bottom w:val="single" w:color="auto" w:sz="4" w:space="0"/>
              <w:right w:val="single" w:color="auto" w:sz="4" w:space="0"/>
            </w:tcBorders>
            <w:noWrap/>
            <w:vAlign w:val="center"/>
          </w:tcPr>
          <w:p w14:paraId="61D1A9D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DN32</w:t>
            </w:r>
          </w:p>
        </w:tc>
        <w:tc>
          <w:tcPr>
            <w:tcW w:w="695" w:type="pct"/>
            <w:tcBorders>
              <w:top w:val="single" w:color="auto" w:sz="4" w:space="0"/>
              <w:left w:val="single" w:color="auto" w:sz="4" w:space="0"/>
              <w:bottom w:val="single" w:color="auto" w:sz="4" w:space="0"/>
              <w:right w:val="single" w:color="auto" w:sz="4" w:space="0"/>
            </w:tcBorders>
            <w:noWrap/>
            <w:vAlign w:val="center"/>
          </w:tcPr>
          <w:p w14:paraId="3D18880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米</w:t>
            </w:r>
          </w:p>
        </w:tc>
        <w:tc>
          <w:tcPr>
            <w:tcW w:w="1093" w:type="pct"/>
            <w:tcBorders>
              <w:top w:val="single" w:color="auto" w:sz="4" w:space="0"/>
              <w:left w:val="single" w:color="auto" w:sz="4" w:space="0"/>
              <w:bottom w:val="single" w:color="auto" w:sz="4" w:space="0"/>
              <w:right w:val="single" w:color="auto" w:sz="4" w:space="0"/>
            </w:tcBorders>
            <w:noWrap/>
            <w:vAlign w:val="center"/>
          </w:tcPr>
          <w:p w14:paraId="091D459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6.1</w:t>
            </w:r>
          </w:p>
        </w:tc>
      </w:tr>
      <w:tr w14:paraId="73630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5A60D62A">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582" w:type="pct"/>
            <w:tcBorders>
              <w:top w:val="single" w:color="auto" w:sz="4" w:space="0"/>
              <w:left w:val="single" w:color="auto" w:sz="4" w:space="0"/>
              <w:bottom w:val="single" w:color="auto" w:sz="4" w:space="0"/>
              <w:right w:val="single" w:color="auto" w:sz="4" w:space="0"/>
            </w:tcBorders>
            <w:noWrap/>
            <w:vAlign w:val="center"/>
          </w:tcPr>
          <w:p w14:paraId="485DA60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PVC给水管</w:t>
            </w:r>
          </w:p>
        </w:tc>
        <w:tc>
          <w:tcPr>
            <w:tcW w:w="970" w:type="pct"/>
            <w:tcBorders>
              <w:top w:val="single" w:color="auto" w:sz="4" w:space="0"/>
              <w:left w:val="single" w:color="auto" w:sz="4" w:space="0"/>
              <w:bottom w:val="single" w:color="auto" w:sz="4" w:space="0"/>
              <w:right w:val="single" w:color="auto" w:sz="4" w:space="0"/>
            </w:tcBorders>
            <w:noWrap/>
            <w:vAlign w:val="center"/>
          </w:tcPr>
          <w:p w14:paraId="7242308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w:t>
            </w:r>
          </w:p>
        </w:tc>
        <w:tc>
          <w:tcPr>
            <w:tcW w:w="695" w:type="pct"/>
            <w:tcBorders>
              <w:top w:val="single" w:color="auto" w:sz="4" w:space="0"/>
              <w:left w:val="single" w:color="auto" w:sz="4" w:space="0"/>
              <w:bottom w:val="single" w:color="auto" w:sz="4" w:space="0"/>
              <w:right w:val="single" w:color="auto" w:sz="4" w:space="0"/>
            </w:tcBorders>
            <w:noWrap/>
            <w:vAlign w:val="center"/>
          </w:tcPr>
          <w:p w14:paraId="0C36DB5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米</w:t>
            </w:r>
          </w:p>
        </w:tc>
        <w:tc>
          <w:tcPr>
            <w:tcW w:w="1093" w:type="pct"/>
            <w:tcBorders>
              <w:top w:val="single" w:color="auto" w:sz="4" w:space="0"/>
              <w:left w:val="single" w:color="auto" w:sz="4" w:space="0"/>
              <w:bottom w:val="single" w:color="auto" w:sz="4" w:space="0"/>
              <w:right w:val="single" w:color="auto" w:sz="4" w:space="0"/>
            </w:tcBorders>
            <w:noWrap/>
            <w:vAlign w:val="center"/>
          </w:tcPr>
          <w:p w14:paraId="7D77727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8.6</w:t>
            </w:r>
          </w:p>
        </w:tc>
      </w:tr>
      <w:tr w14:paraId="40272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239E6B0A">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582" w:type="pct"/>
            <w:tcBorders>
              <w:top w:val="single" w:color="auto" w:sz="4" w:space="0"/>
              <w:left w:val="single" w:color="auto" w:sz="4" w:space="0"/>
              <w:bottom w:val="single" w:color="auto" w:sz="4" w:space="0"/>
              <w:right w:val="single" w:color="auto" w:sz="4" w:space="0"/>
            </w:tcBorders>
            <w:noWrap/>
            <w:vAlign w:val="center"/>
          </w:tcPr>
          <w:p w14:paraId="345AB50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PVC给水管</w:t>
            </w:r>
          </w:p>
        </w:tc>
        <w:tc>
          <w:tcPr>
            <w:tcW w:w="970" w:type="pct"/>
            <w:tcBorders>
              <w:top w:val="single" w:color="auto" w:sz="4" w:space="0"/>
              <w:left w:val="single" w:color="auto" w:sz="4" w:space="0"/>
              <w:bottom w:val="single" w:color="auto" w:sz="4" w:space="0"/>
              <w:right w:val="single" w:color="auto" w:sz="4" w:space="0"/>
            </w:tcBorders>
            <w:noWrap/>
            <w:vAlign w:val="center"/>
          </w:tcPr>
          <w:p w14:paraId="6926125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ign w:val="center"/>
          </w:tcPr>
          <w:p w14:paraId="0848C6B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米</w:t>
            </w:r>
          </w:p>
        </w:tc>
        <w:tc>
          <w:tcPr>
            <w:tcW w:w="1093" w:type="pct"/>
            <w:tcBorders>
              <w:top w:val="single" w:color="auto" w:sz="4" w:space="0"/>
              <w:left w:val="single" w:color="auto" w:sz="4" w:space="0"/>
              <w:bottom w:val="single" w:color="auto" w:sz="4" w:space="0"/>
              <w:right w:val="single" w:color="auto" w:sz="4" w:space="0"/>
            </w:tcBorders>
            <w:noWrap/>
            <w:vAlign w:val="center"/>
          </w:tcPr>
          <w:p w14:paraId="03BC2B8C">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13.0</w:t>
            </w:r>
          </w:p>
        </w:tc>
      </w:tr>
      <w:tr w14:paraId="7514D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0F654BC5">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582" w:type="pct"/>
            <w:tcBorders>
              <w:top w:val="single" w:color="auto" w:sz="4" w:space="0"/>
              <w:left w:val="single" w:color="auto" w:sz="4" w:space="0"/>
              <w:bottom w:val="single" w:color="auto" w:sz="4" w:space="0"/>
              <w:right w:val="single" w:color="auto" w:sz="4" w:space="0"/>
            </w:tcBorders>
            <w:noWrap/>
            <w:vAlign w:val="center"/>
          </w:tcPr>
          <w:p w14:paraId="15FE254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PVC给水管</w:t>
            </w:r>
          </w:p>
        </w:tc>
        <w:tc>
          <w:tcPr>
            <w:tcW w:w="970" w:type="pct"/>
            <w:tcBorders>
              <w:top w:val="single" w:color="auto" w:sz="4" w:space="0"/>
              <w:left w:val="single" w:color="auto" w:sz="4" w:space="0"/>
              <w:bottom w:val="single" w:color="auto" w:sz="4" w:space="0"/>
              <w:right w:val="single" w:color="auto" w:sz="4" w:space="0"/>
            </w:tcBorders>
            <w:noWrap/>
            <w:vAlign w:val="center"/>
          </w:tcPr>
          <w:p w14:paraId="7C1AFA8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DN63</w:t>
            </w:r>
          </w:p>
        </w:tc>
        <w:tc>
          <w:tcPr>
            <w:tcW w:w="695" w:type="pct"/>
            <w:tcBorders>
              <w:top w:val="single" w:color="auto" w:sz="4" w:space="0"/>
              <w:left w:val="single" w:color="auto" w:sz="4" w:space="0"/>
              <w:bottom w:val="single" w:color="auto" w:sz="4" w:space="0"/>
              <w:right w:val="single" w:color="auto" w:sz="4" w:space="0"/>
            </w:tcBorders>
            <w:noWrap/>
            <w:vAlign w:val="center"/>
          </w:tcPr>
          <w:p w14:paraId="4013D21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米</w:t>
            </w:r>
          </w:p>
        </w:tc>
        <w:tc>
          <w:tcPr>
            <w:tcW w:w="1093" w:type="pct"/>
            <w:tcBorders>
              <w:top w:val="single" w:color="auto" w:sz="4" w:space="0"/>
              <w:left w:val="single" w:color="auto" w:sz="4" w:space="0"/>
              <w:bottom w:val="single" w:color="auto" w:sz="4" w:space="0"/>
              <w:right w:val="single" w:color="auto" w:sz="4" w:space="0"/>
            </w:tcBorders>
            <w:noWrap/>
            <w:vAlign w:val="center"/>
          </w:tcPr>
          <w:p w14:paraId="6D531BD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16.9</w:t>
            </w:r>
          </w:p>
        </w:tc>
      </w:tr>
      <w:tr w14:paraId="0DF88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6820D697">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582" w:type="pct"/>
            <w:tcBorders>
              <w:top w:val="single" w:color="auto" w:sz="4" w:space="0"/>
              <w:left w:val="single" w:color="auto" w:sz="4" w:space="0"/>
              <w:bottom w:val="single" w:color="auto" w:sz="4" w:space="0"/>
              <w:right w:val="single" w:color="auto" w:sz="4" w:space="0"/>
            </w:tcBorders>
            <w:noWrap/>
            <w:vAlign w:val="center"/>
          </w:tcPr>
          <w:p w14:paraId="7BC45D6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PVC给水管</w:t>
            </w:r>
          </w:p>
        </w:tc>
        <w:tc>
          <w:tcPr>
            <w:tcW w:w="970" w:type="pct"/>
            <w:tcBorders>
              <w:top w:val="single" w:color="auto" w:sz="4" w:space="0"/>
              <w:left w:val="single" w:color="auto" w:sz="4" w:space="0"/>
              <w:bottom w:val="single" w:color="auto" w:sz="4" w:space="0"/>
              <w:right w:val="single" w:color="auto" w:sz="4" w:space="0"/>
            </w:tcBorders>
            <w:noWrap/>
            <w:vAlign w:val="center"/>
          </w:tcPr>
          <w:p w14:paraId="3AEBB50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DN110</w:t>
            </w:r>
          </w:p>
        </w:tc>
        <w:tc>
          <w:tcPr>
            <w:tcW w:w="695" w:type="pct"/>
            <w:tcBorders>
              <w:top w:val="single" w:color="auto" w:sz="4" w:space="0"/>
              <w:left w:val="single" w:color="auto" w:sz="4" w:space="0"/>
              <w:bottom w:val="single" w:color="auto" w:sz="4" w:space="0"/>
              <w:right w:val="single" w:color="auto" w:sz="4" w:space="0"/>
            </w:tcBorders>
            <w:noWrap/>
            <w:vAlign w:val="center"/>
          </w:tcPr>
          <w:p w14:paraId="7483494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米</w:t>
            </w:r>
          </w:p>
        </w:tc>
        <w:tc>
          <w:tcPr>
            <w:tcW w:w="1093" w:type="pct"/>
            <w:tcBorders>
              <w:top w:val="single" w:color="auto" w:sz="4" w:space="0"/>
              <w:left w:val="single" w:color="auto" w:sz="4" w:space="0"/>
              <w:bottom w:val="single" w:color="auto" w:sz="4" w:space="0"/>
              <w:right w:val="single" w:color="auto" w:sz="4" w:space="0"/>
            </w:tcBorders>
            <w:noWrap/>
            <w:vAlign w:val="center"/>
          </w:tcPr>
          <w:p w14:paraId="560DD3D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43.0</w:t>
            </w:r>
          </w:p>
        </w:tc>
      </w:tr>
      <w:tr w14:paraId="0F73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DFC1DBD">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582" w:type="pct"/>
            <w:tcBorders>
              <w:top w:val="single" w:color="auto" w:sz="4" w:space="0"/>
              <w:left w:val="single" w:color="auto" w:sz="4" w:space="0"/>
              <w:bottom w:val="single" w:color="auto" w:sz="4" w:space="0"/>
              <w:right w:val="single" w:color="auto" w:sz="4" w:space="0"/>
            </w:tcBorders>
            <w:noWrap/>
            <w:vAlign w:val="center"/>
          </w:tcPr>
          <w:p w14:paraId="150CBC9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PVC弯头</w:t>
            </w:r>
          </w:p>
        </w:tc>
        <w:tc>
          <w:tcPr>
            <w:tcW w:w="970" w:type="pct"/>
            <w:tcBorders>
              <w:top w:val="single" w:color="auto" w:sz="4" w:space="0"/>
              <w:left w:val="single" w:color="auto" w:sz="4" w:space="0"/>
              <w:bottom w:val="single" w:color="auto" w:sz="4" w:space="0"/>
              <w:right w:val="single" w:color="auto" w:sz="4" w:space="0"/>
            </w:tcBorders>
            <w:noWrap/>
            <w:vAlign w:val="center"/>
          </w:tcPr>
          <w:p w14:paraId="3DA2133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ign w:val="center"/>
          </w:tcPr>
          <w:p w14:paraId="31489EF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1410AEF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r>
      <w:tr w14:paraId="73A22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757B264">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582" w:type="pct"/>
            <w:tcBorders>
              <w:top w:val="single" w:color="auto" w:sz="4" w:space="0"/>
              <w:left w:val="single" w:color="auto" w:sz="4" w:space="0"/>
              <w:bottom w:val="single" w:color="auto" w:sz="4" w:space="0"/>
              <w:right w:val="single" w:color="auto" w:sz="4" w:space="0"/>
            </w:tcBorders>
            <w:noWrap/>
            <w:vAlign w:val="center"/>
          </w:tcPr>
          <w:p w14:paraId="44EF46B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PVC弯头</w:t>
            </w:r>
          </w:p>
        </w:tc>
        <w:tc>
          <w:tcPr>
            <w:tcW w:w="970" w:type="pct"/>
            <w:tcBorders>
              <w:top w:val="single" w:color="auto" w:sz="4" w:space="0"/>
              <w:left w:val="single" w:color="auto" w:sz="4" w:space="0"/>
              <w:bottom w:val="single" w:color="auto" w:sz="4" w:space="0"/>
              <w:right w:val="single" w:color="auto" w:sz="4" w:space="0"/>
            </w:tcBorders>
            <w:noWrap/>
            <w:vAlign w:val="center"/>
          </w:tcPr>
          <w:p w14:paraId="0CA07B9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ign w:val="center"/>
          </w:tcPr>
          <w:p w14:paraId="6859485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7007288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w:t>
            </w:r>
          </w:p>
        </w:tc>
      </w:tr>
      <w:tr w14:paraId="33474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006D6FD4">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582" w:type="pct"/>
            <w:tcBorders>
              <w:top w:val="single" w:color="auto" w:sz="4" w:space="0"/>
              <w:left w:val="single" w:color="auto" w:sz="4" w:space="0"/>
              <w:bottom w:val="single" w:color="auto" w:sz="4" w:space="0"/>
              <w:right w:val="single" w:color="auto" w:sz="4" w:space="0"/>
            </w:tcBorders>
            <w:noWrap/>
            <w:vAlign w:val="center"/>
          </w:tcPr>
          <w:p w14:paraId="78B341B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PVC弯头</w:t>
            </w:r>
          </w:p>
        </w:tc>
        <w:tc>
          <w:tcPr>
            <w:tcW w:w="970" w:type="pct"/>
            <w:tcBorders>
              <w:top w:val="single" w:color="auto" w:sz="4" w:space="0"/>
              <w:left w:val="single" w:color="auto" w:sz="4" w:space="0"/>
              <w:bottom w:val="single" w:color="auto" w:sz="4" w:space="0"/>
              <w:right w:val="single" w:color="auto" w:sz="4" w:space="0"/>
            </w:tcBorders>
            <w:noWrap/>
            <w:vAlign w:val="center"/>
          </w:tcPr>
          <w:p w14:paraId="67EFF20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DN32</w:t>
            </w:r>
          </w:p>
        </w:tc>
        <w:tc>
          <w:tcPr>
            <w:tcW w:w="695" w:type="pct"/>
            <w:tcBorders>
              <w:top w:val="single" w:color="auto" w:sz="4" w:space="0"/>
              <w:left w:val="single" w:color="auto" w:sz="4" w:space="0"/>
              <w:bottom w:val="single" w:color="auto" w:sz="4" w:space="0"/>
              <w:right w:val="single" w:color="auto" w:sz="4" w:space="0"/>
            </w:tcBorders>
            <w:noWrap/>
            <w:vAlign w:val="center"/>
          </w:tcPr>
          <w:p w14:paraId="6430846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7D66E42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w:t>
            </w:r>
          </w:p>
        </w:tc>
      </w:tr>
      <w:tr w14:paraId="683FB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1B7CA74">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582" w:type="pct"/>
            <w:tcBorders>
              <w:top w:val="single" w:color="auto" w:sz="4" w:space="0"/>
              <w:left w:val="single" w:color="auto" w:sz="4" w:space="0"/>
              <w:bottom w:val="single" w:color="auto" w:sz="4" w:space="0"/>
              <w:right w:val="single" w:color="auto" w:sz="4" w:space="0"/>
            </w:tcBorders>
            <w:noWrap/>
            <w:vAlign w:val="center"/>
          </w:tcPr>
          <w:p w14:paraId="39F9CD3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PVC弯头</w:t>
            </w:r>
          </w:p>
        </w:tc>
        <w:tc>
          <w:tcPr>
            <w:tcW w:w="970" w:type="pct"/>
            <w:tcBorders>
              <w:top w:val="single" w:color="auto" w:sz="4" w:space="0"/>
              <w:left w:val="single" w:color="auto" w:sz="4" w:space="0"/>
              <w:bottom w:val="single" w:color="auto" w:sz="4" w:space="0"/>
              <w:right w:val="single" w:color="auto" w:sz="4" w:space="0"/>
            </w:tcBorders>
            <w:noWrap/>
            <w:vAlign w:val="center"/>
          </w:tcPr>
          <w:p w14:paraId="14E1F38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w:t>
            </w:r>
          </w:p>
        </w:tc>
        <w:tc>
          <w:tcPr>
            <w:tcW w:w="695" w:type="pct"/>
            <w:tcBorders>
              <w:top w:val="single" w:color="auto" w:sz="4" w:space="0"/>
              <w:left w:val="single" w:color="auto" w:sz="4" w:space="0"/>
              <w:bottom w:val="single" w:color="auto" w:sz="4" w:space="0"/>
              <w:right w:val="single" w:color="auto" w:sz="4" w:space="0"/>
            </w:tcBorders>
            <w:noWrap/>
            <w:vAlign w:val="center"/>
          </w:tcPr>
          <w:p w14:paraId="666D24A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2EAF189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w:t>
            </w:r>
          </w:p>
        </w:tc>
      </w:tr>
      <w:tr w14:paraId="0AB5A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1DB19CC2">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582" w:type="pct"/>
            <w:tcBorders>
              <w:top w:val="single" w:color="auto" w:sz="4" w:space="0"/>
              <w:left w:val="single" w:color="auto" w:sz="4" w:space="0"/>
              <w:bottom w:val="single" w:color="auto" w:sz="4" w:space="0"/>
              <w:right w:val="single" w:color="auto" w:sz="4" w:space="0"/>
            </w:tcBorders>
            <w:noWrap/>
            <w:vAlign w:val="center"/>
          </w:tcPr>
          <w:p w14:paraId="0D9EE21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PVC弯头</w:t>
            </w:r>
          </w:p>
        </w:tc>
        <w:tc>
          <w:tcPr>
            <w:tcW w:w="970" w:type="pct"/>
            <w:tcBorders>
              <w:top w:val="single" w:color="auto" w:sz="4" w:space="0"/>
              <w:left w:val="single" w:color="auto" w:sz="4" w:space="0"/>
              <w:bottom w:val="single" w:color="auto" w:sz="4" w:space="0"/>
              <w:right w:val="single" w:color="auto" w:sz="4" w:space="0"/>
            </w:tcBorders>
            <w:noWrap/>
            <w:vAlign w:val="center"/>
          </w:tcPr>
          <w:p w14:paraId="0C54175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ign w:val="center"/>
          </w:tcPr>
          <w:p w14:paraId="021702C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148E38E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7.8</w:t>
            </w:r>
          </w:p>
        </w:tc>
      </w:tr>
      <w:tr w14:paraId="148C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C153189">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582" w:type="pct"/>
            <w:tcBorders>
              <w:top w:val="single" w:color="auto" w:sz="4" w:space="0"/>
              <w:left w:val="single" w:color="auto" w:sz="4" w:space="0"/>
              <w:bottom w:val="single" w:color="auto" w:sz="4" w:space="0"/>
              <w:right w:val="single" w:color="auto" w:sz="4" w:space="0"/>
            </w:tcBorders>
            <w:noWrap/>
            <w:vAlign w:val="center"/>
          </w:tcPr>
          <w:p w14:paraId="39AB897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PVC弯头</w:t>
            </w:r>
          </w:p>
        </w:tc>
        <w:tc>
          <w:tcPr>
            <w:tcW w:w="970" w:type="pct"/>
            <w:tcBorders>
              <w:top w:val="single" w:color="auto" w:sz="4" w:space="0"/>
              <w:left w:val="single" w:color="auto" w:sz="4" w:space="0"/>
              <w:bottom w:val="single" w:color="auto" w:sz="4" w:space="0"/>
              <w:right w:val="single" w:color="auto" w:sz="4" w:space="0"/>
            </w:tcBorders>
            <w:noWrap/>
            <w:vAlign w:val="center"/>
          </w:tcPr>
          <w:p w14:paraId="67A9D58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DN63</w:t>
            </w:r>
          </w:p>
        </w:tc>
        <w:tc>
          <w:tcPr>
            <w:tcW w:w="695" w:type="pct"/>
            <w:tcBorders>
              <w:top w:val="single" w:color="auto" w:sz="4" w:space="0"/>
              <w:left w:val="single" w:color="auto" w:sz="4" w:space="0"/>
              <w:bottom w:val="single" w:color="auto" w:sz="4" w:space="0"/>
              <w:right w:val="single" w:color="auto" w:sz="4" w:space="0"/>
            </w:tcBorders>
            <w:noWrap/>
            <w:vAlign w:val="center"/>
          </w:tcPr>
          <w:p w14:paraId="0E363AE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536A54B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12.7</w:t>
            </w:r>
          </w:p>
        </w:tc>
      </w:tr>
      <w:tr w14:paraId="4839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231412B">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582" w:type="pct"/>
            <w:tcBorders>
              <w:top w:val="single" w:color="auto" w:sz="4" w:space="0"/>
              <w:left w:val="single" w:color="auto" w:sz="4" w:space="0"/>
              <w:bottom w:val="single" w:color="auto" w:sz="4" w:space="0"/>
              <w:right w:val="single" w:color="auto" w:sz="4" w:space="0"/>
            </w:tcBorders>
            <w:noWrap/>
            <w:vAlign w:val="center"/>
          </w:tcPr>
          <w:p w14:paraId="1DABA5D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PVC弯头</w:t>
            </w:r>
          </w:p>
        </w:tc>
        <w:tc>
          <w:tcPr>
            <w:tcW w:w="970" w:type="pct"/>
            <w:tcBorders>
              <w:top w:val="single" w:color="auto" w:sz="4" w:space="0"/>
              <w:left w:val="single" w:color="auto" w:sz="4" w:space="0"/>
              <w:bottom w:val="single" w:color="auto" w:sz="4" w:space="0"/>
              <w:right w:val="single" w:color="auto" w:sz="4" w:space="0"/>
            </w:tcBorders>
            <w:noWrap/>
            <w:vAlign w:val="center"/>
          </w:tcPr>
          <w:p w14:paraId="093029F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DN110</w:t>
            </w:r>
          </w:p>
        </w:tc>
        <w:tc>
          <w:tcPr>
            <w:tcW w:w="695" w:type="pct"/>
            <w:tcBorders>
              <w:top w:val="single" w:color="auto" w:sz="4" w:space="0"/>
              <w:left w:val="single" w:color="auto" w:sz="4" w:space="0"/>
              <w:bottom w:val="single" w:color="auto" w:sz="4" w:space="0"/>
              <w:right w:val="single" w:color="auto" w:sz="4" w:space="0"/>
            </w:tcBorders>
            <w:noWrap/>
            <w:vAlign w:val="center"/>
          </w:tcPr>
          <w:p w14:paraId="60B62B5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0F94126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50.7</w:t>
            </w:r>
          </w:p>
        </w:tc>
      </w:tr>
      <w:tr w14:paraId="6BE35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2B9338D4">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582" w:type="pct"/>
            <w:tcBorders>
              <w:top w:val="single" w:color="auto" w:sz="4" w:space="0"/>
              <w:left w:val="single" w:color="auto" w:sz="4" w:space="0"/>
              <w:bottom w:val="single" w:color="auto" w:sz="4" w:space="0"/>
              <w:right w:val="single" w:color="auto" w:sz="4" w:space="0"/>
            </w:tcBorders>
            <w:noWrap/>
            <w:vAlign w:val="center"/>
          </w:tcPr>
          <w:p w14:paraId="1E08A10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PVC直弯</w:t>
            </w:r>
          </w:p>
        </w:tc>
        <w:tc>
          <w:tcPr>
            <w:tcW w:w="970" w:type="pct"/>
            <w:tcBorders>
              <w:top w:val="single" w:color="auto" w:sz="4" w:space="0"/>
              <w:left w:val="single" w:color="auto" w:sz="4" w:space="0"/>
              <w:bottom w:val="single" w:color="auto" w:sz="4" w:space="0"/>
              <w:right w:val="single" w:color="auto" w:sz="4" w:space="0"/>
            </w:tcBorders>
            <w:noWrap/>
            <w:vAlign w:val="center"/>
          </w:tcPr>
          <w:p w14:paraId="04E6461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ign w:val="center"/>
          </w:tcPr>
          <w:p w14:paraId="0094A00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765863A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r>
      <w:tr w14:paraId="2DA1C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62F946AA">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582" w:type="pct"/>
            <w:tcBorders>
              <w:top w:val="single" w:color="auto" w:sz="4" w:space="0"/>
              <w:left w:val="single" w:color="auto" w:sz="4" w:space="0"/>
              <w:bottom w:val="single" w:color="auto" w:sz="4" w:space="0"/>
              <w:right w:val="single" w:color="auto" w:sz="4" w:space="0"/>
            </w:tcBorders>
            <w:noWrap/>
            <w:vAlign w:val="center"/>
          </w:tcPr>
          <w:p w14:paraId="5B82228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PVC直弯</w:t>
            </w:r>
          </w:p>
        </w:tc>
        <w:tc>
          <w:tcPr>
            <w:tcW w:w="970" w:type="pct"/>
            <w:tcBorders>
              <w:top w:val="single" w:color="auto" w:sz="4" w:space="0"/>
              <w:left w:val="single" w:color="auto" w:sz="4" w:space="0"/>
              <w:bottom w:val="single" w:color="auto" w:sz="4" w:space="0"/>
              <w:right w:val="single" w:color="auto" w:sz="4" w:space="0"/>
            </w:tcBorders>
            <w:noWrap/>
            <w:vAlign w:val="center"/>
          </w:tcPr>
          <w:p w14:paraId="25D38A3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ign w:val="center"/>
          </w:tcPr>
          <w:p w14:paraId="59DEB40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5079B6D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w:t>
            </w:r>
          </w:p>
        </w:tc>
      </w:tr>
      <w:tr w14:paraId="30D01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69381CC3">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582" w:type="pct"/>
            <w:tcBorders>
              <w:top w:val="single" w:color="auto" w:sz="4" w:space="0"/>
              <w:left w:val="single" w:color="auto" w:sz="4" w:space="0"/>
              <w:bottom w:val="single" w:color="auto" w:sz="4" w:space="0"/>
              <w:right w:val="single" w:color="auto" w:sz="4" w:space="0"/>
            </w:tcBorders>
            <w:noWrap/>
            <w:vAlign w:val="center"/>
          </w:tcPr>
          <w:p w14:paraId="7A41926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PVC直弯</w:t>
            </w:r>
          </w:p>
        </w:tc>
        <w:tc>
          <w:tcPr>
            <w:tcW w:w="970" w:type="pct"/>
            <w:tcBorders>
              <w:top w:val="single" w:color="auto" w:sz="4" w:space="0"/>
              <w:left w:val="single" w:color="auto" w:sz="4" w:space="0"/>
              <w:bottom w:val="single" w:color="auto" w:sz="4" w:space="0"/>
              <w:right w:val="single" w:color="auto" w:sz="4" w:space="0"/>
            </w:tcBorders>
            <w:noWrap/>
            <w:vAlign w:val="center"/>
          </w:tcPr>
          <w:p w14:paraId="29E580B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DN32</w:t>
            </w:r>
          </w:p>
        </w:tc>
        <w:tc>
          <w:tcPr>
            <w:tcW w:w="695" w:type="pct"/>
            <w:tcBorders>
              <w:top w:val="single" w:color="auto" w:sz="4" w:space="0"/>
              <w:left w:val="single" w:color="auto" w:sz="4" w:space="0"/>
              <w:bottom w:val="single" w:color="auto" w:sz="4" w:space="0"/>
              <w:right w:val="single" w:color="auto" w:sz="4" w:space="0"/>
            </w:tcBorders>
            <w:noWrap/>
            <w:vAlign w:val="center"/>
          </w:tcPr>
          <w:p w14:paraId="0F68604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6A16136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w:t>
            </w:r>
          </w:p>
        </w:tc>
      </w:tr>
      <w:tr w14:paraId="337D2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194038EB">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582" w:type="pct"/>
            <w:tcBorders>
              <w:top w:val="single" w:color="auto" w:sz="4" w:space="0"/>
              <w:left w:val="single" w:color="auto" w:sz="4" w:space="0"/>
              <w:bottom w:val="single" w:color="auto" w:sz="4" w:space="0"/>
              <w:right w:val="single" w:color="auto" w:sz="4" w:space="0"/>
            </w:tcBorders>
            <w:noWrap/>
            <w:vAlign w:val="center"/>
          </w:tcPr>
          <w:p w14:paraId="5C60646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PVC直弯</w:t>
            </w:r>
          </w:p>
        </w:tc>
        <w:tc>
          <w:tcPr>
            <w:tcW w:w="970" w:type="pct"/>
            <w:tcBorders>
              <w:top w:val="single" w:color="auto" w:sz="4" w:space="0"/>
              <w:left w:val="single" w:color="auto" w:sz="4" w:space="0"/>
              <w:bottom w:val="single" w:color="auto" w:sz="4" w:space="0"/>
              <w:right w:val="single" w:color="auto" w:sz="4" w:space="0"/>
            </w:tcBorders>
            <w:noWrap/>
            <w:vAlign w:val="center"/>
          </w:tcPr>
          <w:p w14:paraId="1105054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ign w:val="center"/>
          </w:tcPr>
          <w:p w14:paraId="78811C5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7DBE548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6.6</w:t>
            </w:r>
          </w:p>
        </w:tc>
      </w:tr>
      <w:tr w14:paraId="3D853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4A9E288">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582" w:type="pct"/>
            <w:tcBorders>
              <w:top w:val="single" w:color="auto" w:sz="4" w:space="0"/>
              <w:left w:val="single" w:color="auto" w:sz="4" w:space="0"/>
              <w:bottom w:val="single" w:color="auto" w:sz="4" w:space="0"/>
              <w:right w:val="single" w:color="auto" w:sz="4" w:space="0"/>
            </w:tcBorders>
            <w:noWrap/>
            <w:vAlign w:val="center"/>
          </w:tcPr>
          <w:p w14:paraId="6A1EEDA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PVC直弯</w:t>
            </w:r>
          </w:p>
        </w:tc>
        <w:tc>
          <w:tcPr>
            <w:tcW w:w="970" w:type="pct"/>
            <w:tcBorders>
              <w:top w:val="single" w:color="auto" w:sz="4" w:space="0"/>
              <w:left w:val="single" w:color="auto" w:sz="4" w:space="0"/>
              <w:bottom w:val="single" w:color="auto" w:sz="4" w:space="0"/>
              <w:right w:val="single" w:color="auto" w:sz="4" w:space="0"/>
            </w:tcBorders>
            <w:noWrap/>
            <w:vAlign w:val="center"/>
          </w:tcPr>
          <w:p w14:paraId="04FDC49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DN63</w:t>
            </w:r>
          </w:p>
        </w:tc>
        <w:tc>
          <w:tcPr>
            <w:tcW w:w="695" w:type="pct"/>
            <w:tcBorders>
              <w:top w:val="single" w:color="auto" w:sz="4" w:space="0"/>
              <w:left w:val="single" w:color="auto" w:sz="4" w:space="0"/>
              <w:bottom w:val="single" w:color="auto" w:sz="4" w:space="0"/>
              <w:right w:val="single" w:color="auto" w:sz="4" w:space="0"/>
            </w:tcBorders>
            <w:noWrap/>
            <w:vAlign w:val="center"/>
          </w:tcPr>
          <w:p w14:paraId="04C4D0D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7E12408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10.2</w:t>
            </w:r>
          </w:p>
        </w:tc>
      </w:tr>
      <w:tr w14:paraId="294F9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265FCB4F">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582" w:type="pct"/>
            <w:tcBorders>
              <w:top w:val="single" w:color="auto" w:sz="4" w:space="0"/>
              <w:left w:val="single" w:color="auto" w:sz="4" w:space="0"/>
              <w:bottom w:val="single" w:color="auto" w:sz="4" w:space="0"/>
              <w:right w:val="single" w:color="auto" w:sz="4" w:space="0"/>
            </w:tcBorders>
            <w:noWrap/>
            <w:vAlign w:val="center"/>
          </w:tcPr>
          <w:p w14:paraId="1988319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PVC直弯</w:t>
            </w:r>
          </w:p>
        </w:tc>
        <w:tc>
          <w:tcPr>
            <w:tcW w:w="970" w:type="pct"/>
            <w:tcBorders>
              <w:top w:val="single" w:color="auto" w:sz="4" w:space="0"/>
              <w:left w:val="single" w:color="auto" w:sz="4" w:space="0"/>
              <w:bottom w:val="single" w:color="auto" w:sz="4" w:space="0"/>
              <w:right w:val="single" w:color="auto" w:sz="4" w:space="0"/>
            </w:tcBorders>
            <w:noWrap/>
            <w:vAlign w:val="center"/>
          </w:tcPr>
          <w:p w14:paraId="2A69EC6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DN110</w:t>
            </w:r>
          </w:p>
        </w:tc>
        <w:tc>
          <w:tcPr>
            <w:tcW w:w="695" w:type="pct"/>
            <w:tcBorders>
              <w:top w:val="single" w:color="auto" w:sz="4" w:space="0"/>
              <w:left w:val="single" w:color="auto" w:sz="4" w:space="0"/>
              <w:bottom w:val="single" w:color="auto" w:sz="4" w:space="0"/>
              <w:right w:val="single" w:color="auto" w:sz="4" w:space="0"/>
            </w:tcBorders>
            <w:noWrap/>
            <w:vAlign w:val="center"/>
          </w:tcPr>
          <w:p w14:paraId="555A5AE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5D09B65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41.5</w:t>
            </w:r>
          </w:p>
        </w:tc>
      </w:tr>
      <w:tr w14:paraId="23703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F006A35">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1582" w:type="pct"/>
            <w:tcBorders>
              <w:top w:val="single" w:color="auto" w:sz="4" w:space="0"/>
              <w:left w:val="single" w:color="auto" w:sz="4" w:space="0"/>
              <w:bottom w:val="single" w:color="auto" w:sz="4" w:space="0"/>
              <w:right w:val="single" w:color="auto" w:sz="4" w:space="0"/>
            </w:tcBorders>
            <w:noWrap/>
            <w:vAlign w:val="center"/>
          </w:tcPr>
          <w:p w14:paraId="244520D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PVC三通</w:t>
            </w:r>
          </w:p>
        </w:tc>
        <w:tc>
          <w:tcPr>
            <w:tcW w:w="970" w:type="pct"/>
            <w:tcBorders>
              <w:top w:val="single" w:color="auto" w:sz="4" w:space="0"/>
              <w:left w:val="single" w:color="auto" w:sz="4" w:space="0"/>
              <w:bottom w:val="single" w:color="auto" w:sz="4" w:space="0"/>
              <w:right w:val="single" w:color="auto" w:sz="4" w:space="0"/>
            </w:tcBorders>
            <w:noWrap/>
            <w:vAlign w:val="center"/>
          </w:tcPr>
          <w:p w14:paraId="55ABCB5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ign w:val="center"/>
          </w:tcPr>
          <w:p w14:paraId="7CE7855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480B962C">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w:t>
            </w:r>
          </w:p>
        </w:tc>
      </w:tr>
      <w:tr w14:paraId="0D40F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028A766D">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582" w:type="pct"/>
            <w:tcBorders>
              <w:top w:val="single" w:color="auto" w:sz="4" w:space="0"/>
              <w:left w:val="single" w:color="auto" w:sz="4" w:space="0"/>
              <w:bottom w:val="single" w:color="auto" w:sz="4" w:space="0"/>
              <w:right w:val="single" w:color="auto" w:sz="4" w:space="0"/>
            </w:tcBorders>
            <w:noWrap/>
            <w:vAlign w:val="center"/>
          </w:tcPr>
          <w:p w14:paraId="7470595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PVC直通</w:t>
            </w:r>
          </w:p>
        </w:tc>
        <w:tc>
          <w:tcPr>
            <w:tcW w:w="970" w:type="pct"/>
            <w:tcBorders>
              <w:top w:val="single" w:color="auto" w:sz="4" w:space="0"/>
              <w:left w:val="single" w:color="auto" w:sz="4" w:space="0"/>
              <w:bottom w:val="single" w:color="auto" w:sz="4" w:space="0"/>
              <w:right w:val="single" w:color="auto" w:sz="4" w:space="0"/>
            </w:tcBorders>
            <w:noWrap/>
            <w:vAlign w:val="center"/>
          </w:tcPr>
          <w:p w14:paraId="3C96A02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ign w:val="center"/>
          </w:tcPr>
          <w:p w14:paraId="2880C87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7F76B17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w:t>
            </w:r>
          </w:p>
        </w:tc>
      </w:tr>
      <w:tr w14:paraId="3600B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130CFAA7">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582" w:type="pct"/>
            <w:tcBorders>
              <w:top w:val="single" w:color="auto" w:sz="4" w:space="0"/>
              <w:left w:val="single" w:color="auto" w:sz="4" w:space="0"/>
              <w:bottom w:val="single" w:color="auto" w:sz="4" w:space="0"/>
              <w:right w:val="single" w:color="auto" w:sz="4" w:space="0"/>
            </w:tcBorders>
            <w:noWrap/>
            <w:vAlign w:val="center"/>
          </w:tcPr>
          <w:p w14:paraId="6C81992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PVC三通</w:t>
            </w:r>
          </w:p>
        </w:tc>
        <w:tc>
          <w:tcPr>
            <w:tcW w:w="970" w:type="pct"/>
            <w:tcBorders>
              <w:top w:val="single" w:color="auto" w:sz="4" w:space="0"/>
              <w:left w:val="single" w:color="auto" w:sz="4" w:space="0"/>
              <w:bottom w:val="single" w:color="auto" w:sz="4" w:space="0"/>
              <w:right w:val="single" w:color="auto" w:sz="4" w:space="0"/>
            </w:tcBorders>
            <w:noWrap/>
            <w:vAlign w:val="center"/>
          </w:tcPr>
          <w:p w14:paraId="39D938D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DN32</w:t>
            </w:r>
          </w:p>
        </w:tc>
        <w:tc>
          <w:tcPr>
            <w:tcW w:w="695" w:type="pct"/>
            <w:tcBorders>
              <w:top w:val="single" w:color="auto" w:sz="4" w:space="0"/>
              <w:left w:val="single" w:color="auto" w:sz="4" w:space="0"/>
              <w:bottom w:val="single" w:color="auto" w:sz="4" w:space="0"/>
              <w:right w:val="single" w:color="auto" w:sz="4" w:space="0"/>
            </w:tcBorders>
            <w:noWrap/>
            <w:vAlign w:val="center"/>
          </w:tcPr>
          <w:p w14:paraId="3ED7384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048DD45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w:t>
            </w:r>
          </w:p>
        </w:tc>
      </w:tr>
      <w:tr w14:paraId="5611F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6F5E975">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1582" w:type="pct"/>
            <w:tcBorders>
              <w:top w:val="single" w:color="auto" w:sz="4" w:space="0"/>
              <w:left w:val="single" w:color="auto" w:sz="4" w:space="0"/>
              <w:bottom w:val="single" w:color="auto" w:sz="4" w:space="0"/>
              <w:right w:val="single" w:color="auto" w:sz="4" w:space="0"/>
            </w:tcBorders>
            <w:noWrap/>
            <w:vAlign w:val="center"/>
          </w:tcPr>
          <w:p w14:paraId="1A4610F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PVC三通</w:t>
            </w:r>
          </w:p>
        </w:tc>
        <w:tc>
          <w:tcPr>
            <w:tcW w:w="970" w:type="pct"/>
            <w:tcBorders>
              <w:top w:val="single" w:color="auto" w:sz="4" w:space="0"/>
              <w:left w:val="single" w:color="auto" w:sz="4" w:space="0"/>
              <w:bottom w:val="single" w:color="auto" w:sz="4" w:space="0"/>
              <w:right w:val="single" w:color="auto" w:sz="4" w:space="0"/>
            </w:tcBorders>
            <w:noWrap/>
            <w:vAlign w:val="center"/>
          </w:tcPr>
          <w:p w14:paraId="7536F38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w:t>
            </w:r>
          </w:p>
        </w:tc>
        <w:tc>
          <w:tcPr>
            <w:tcW w:w="695" w:type="pct"/>
            <w:tcBorders>
              <w:top w:val="single" w:color="auto" w:sz="4" w:space="0"/>
              <w:left w:val="single" w:color="auto" w:sz="4" w:space="0"/>
              <w:bottom w:val="single" w:color="auto" w:sz="4" w:space="0"/>
              <w:right w:val="single" w:color="auto" w:sz="4" w:space="0"/>
            </w:tcBorders>
            <w:noWrap/>
            <w:vAlign w:val="center"/>
          </w:tcPr>
          <w:p w14:paraId="0BD2DAD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445F2FF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6.6</w:t>
            </w:r>
          </w:p>
        </w:tc>
      </w:tr>
      <w:tr w14:paraId="6352A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1577A79">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582" w:type="pct"/>
            <w:tcBorders>
              <w:top w:val="single" w:color="auto" w:sz="4" w:space="0"/>
              <w:left w:val="single" w:color="auto" w:sz="4" w:space="0"/>
              <w:bottom w:val="single" w:color="auto" w:sz="4" w:space="0"/>
              <w:right w:val="single" w:color="auto" w:sz="4" w:space="0"/>
            </w:tcBorders>
            <w:noWrap/>
            <w:vAlign w:val="center"/>
          </w:tcPr>
          <w:p w14:paraId="78A303C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PVC三通</w:t>
            </w:r>
          </w:p>
        </w:tc>
        <w:tc>
          <w:tcPr>
            <w:tcW w:w="970" w:type="pct"/>
            <w:tcBorders>
              <w:top w:val="single" w:color="auto" w:sz="4" w:space="0"/>
              <w:left w:val="single" w:color="auto" w:sz="4" w:space="0"/>
              <w:bottom w:val="single" w:color="auto" w:sz="4" w:space="0"/>
              <w:right w:val="single" w:color="auto" w:sz="4" w:space="0"/>
            </w:tcBorders>
            <w:noWrap/>
            <w:vAlign w:val="center"/>
          </w:tcPr>
          <w:p w14:paraId="6EA33D6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ign w:val="center"/>
          </w:tcPr>
          <w:p w14:paraId="585745B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0BA7E10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11.0</w:t>
            </w:r>
          </w:p>
        </w:tc>
      </w:tr>
      <w:tr w14:paraId="72E5B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C8DBE09">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1582" w:type="pct"/>
            <w:tcBorders>
              <w:top w:val="single" w:color="auto" w:sz="4" w:space="0"/>
              <w:left w:val="single" w:color="auto" w:sz="4" w:space="0"/>
              <w:bottom w:val="single" w:color="auto" w:sz="4" w:space="0"/>
              <w:right w:val="single" w:color="auto" w:sz="4" w:space="0"/>
            </w:tcBorders>
            <w:noWrap/>
            <w:vAlign w:val="center"/>
          </w:tcPr>
          <w:p w14:paraId="3D23827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PVC三通</w:t>
            </w:r>
          </w:p>
        </w:tc>
        <w:tc>
          <w:tcPr>
            <w:tcW w:w="970" w:type="pct"/>
            <w:tcBorders>
              <w:top w:val="single" w:color="auto" w:sz="4" w:space="0"/>
              <w:left w:val="single" w:color="auto" w:sz="4" w:space="0"/>
              <w:bottom w:val="single" w:color="auto" w:sz="4" w:space="0"/>
              <w:right w:val="single" w:color="auto" w:sz="4" w:space="0"/>
            </w:tcBorders>
            <w:noWrap/>
            <w:vAlign w:val="center"/>
          </w:tcPr>
          <w:p w14:paraId="558C18E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DN63</w:t>
            </w:r>
          </w:p>
        </w:tc>
        <w:tc>
          <w:tcPr>
            <w:tcW w:w="695" w:type="pct"/>
            <w:tcBorders>
              <w:top w:val="single" w:color="auto" w:sz="4" w:space="0"/>
              <w:left w:val="single" w:color="auto" w:sz="4" w:space="0"/>
              <w:bottom w:val="single" w:color="auto" w:sz="4" w:space="0"/>
              <w:right w:val="single" w:color="auto" w:sz="4" w:space="0"/>
            </w:tcBorders>
            <w:noWrap/>
            <w:vAlign w:val="center"/>
          </w:tcPr>
          <w:p w14:paraId="214FEAE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42BCF36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17.9</w:t>
            </w:r>
          </w:p>
        </w:tc>
      </w:tr>
      <w:tr w14:paraId="58888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5392FD81">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1582" w:type="pct"/>
            <w:tcBorders>
              <w:top w:val="single" w:color="auto" w:sz="4" w:space="0"/>
              <w:left w:val="single" w:color="auto" w:sz="4" w:space="0"/>
              <w:bottom w:val="single" w:color="auto" w:sz="4" w:space="0"/>
              <w:right w:val="single" w:color="auto" w:sz="4" w:space="0"/>
            </w:tcBorders>
            <w:noWrap/>
            <w:vAlign w:val="center"/>
          </w:tcPr>
          <w:p w14:paraId="40B079C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PVC三通</w:t>
            </w:r>
          </w:p>
        </w:tc>
        <w:tc>
          <w:tcPr>
            <w:tcW w:w="970" w:type="pct"/>
            <w:tcBorders>
              <w:top w:val="single" w:color="auto" w:sz="4" w:space="0"/>
              <w:left w:val="single" w:color="auto" w:sz="4" w:space="0"/>
              <w:bottom w:val="single" w:color="auto" w:sz="4" w:space="0"/>
              <w:right w:val="single" w:color="auto" w:sz="4" w:space="0"/>
            </w:tcBorders>
            <w:noWrap/>
            <w:vAlign w:val="center"/>
          </w:tcPr>
          <w:p w14:paraId="18DB614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DN110</w:t>
            </w:r>
          </w:p>
        </w:tc>
        <w:tc>
          <w:tcPr>
            <w:tcW w:w="695" w:type="pct"/>
            <w:tcBorders>
              <w:top w:val="single" w:color="auto" w:sz="4" w:space="0"/>
              <w:left w:val="single" w:color="auto" w:sz="4" w:space="0"/>
              <w:bottom w:val="single" w:color="auto" w:sz="4" w:space="0"/>
              <w:right w:val="single" w:color="auto" w:sz="4" w:space="0"/>
            </w:tcBorders>
            <w:noWrap/>
            <w:vAlign w:val="center"/>
          </w:tcPr>
          <w:p w14:paraId="02B5146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7387BC8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67.5</w:t>
            </w:r>
          </w:p>
        </w:tc>
      </w:tr>
      <w:tr w14:paraId="44C7F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2D2A2A20">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582" w:type="pct"/>
            <w:tcBorders>
              <w:top w:val="single" w:color="auto" w:sz="4" w:space="0"/>
              <w:left w:val="single" w:color="auto" w:sz="4" w:space="0"/>
              <w:bottom w:val="single" w:color="auto" w:sz="4" w:space="0"/>
              <w:right w:val="single" w:color="auto" w:sz="4" w:space="0"/>
            </w:tcBorders>
            <w:noWrap/>
            <w:vAlign w:val="center"/>
          </w:tcPr>
          <w:p w14:paraId="512FA67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PVC三通</w:t>
            </w:r>
          </w:p>
        </w:tc>
        <w:tc>
          <w:tcPr>
            <w:tcW w:w="970" w:type="pct"/>
            <w:tcBorders>
              <w:top w:val="single" w:color="auto" w:sz="4" w:space="0"/>
              <w:left w:val="single" w:color="auto" w:sz="4" w:space="0"/>
              <w:bottom w:val="single" w:color="auto" w:sz="4" w:space="0"/>
              <w:right w:val="single" w:color="auto" w:sz="4" w:space="0"/>
            </w:tcBorders>
            <w:noWrap/>
            <w:vAlign w:val="center"/>
          </w:tcPr>
          <w:p w14:paraId="35407BC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DN25*20</w:t>
            </w:r>
          </w:p>
        </w:tc>
        <w:tc>
          <w:tcPr>
            <w:tcW w:w="695" w:type="pct"/>
            <w:tcBorders>
              <w:top w:val="single" w:color="auto" w:sz="4" w:space="0"/>
              <w:left w:val="single" w:color="auto" w:sz="4" w:space="0"/>
              <w:bottom w:val="single" w:color="auto" w:sz="4" w:space="0"/>
              <w:right w:val="single" w:color="auto" w:sz="4" w:space="0"/>
            </w:tcBorders>
            <w:noWrap/>
            <w:vAlign w:val="center"/>
          </w:tcPr>
          <w:p w14:paraId="6745F94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368B8E8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p>
        </w:tc>
      </w:tr>
      <w:tr w14:paraId="32B30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DE0CA89">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1582" w:type="pct"/>
            <w:tcBorders>
              <w:top w:val="single" w:color="auto" w:sz="4" w:space="0"/>
              <w:left w:val="single" w:color="auto" w:sz="4" w:space="0"/>
              <w:bottom w:val="single" w:color="auto" w:sz="4" w:space="0"/>
              <w:right w:val="single" w:color="auto" w:sz="4" w:space="0"/>
            </w:tcBorders>
            <w:noWrap/>
            <w:vAlign w:val="center"/>
          </w:tcPr>
          <w:p w14:paraId="2F7484E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PVC三通</w:t>
            </w:r>
          </w:p>
        </w:tc>
        <w:tc>
          <w:tcPr>
            <w:tcW w:w="970" w:type="pct"/>
            <w:tcBorders>
              <w:top w:val="single" w:color="auto" w:sz="4" w:space="0"/>
              <w:left w:val="single" w:color="auto" w:sz="4" w:space="0"/>
              <w:bottom w:val="single" w:color="auto" w:sz="4" w:space="0"/>
              <w:right w:val="single" w:color="auto" w:sz="4" w:space="0"/>
            </w:tcBorders>
            <w:noWrap/>
            <w:vAlign w:val="center"/>
          </w:tcPr>
          <w:p w14:paraId="64911A0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DN32*20</w:t>
            </w:r>
          </w:p>
        </w:tc>
        <w:tc>
          <w:tcPr>
            <w:tcW w:w="695" w:type="pct"/>
            <w:tcBorders>
              <w:top w:val="single" w:color="auto" w:sz="4" w:space="0"/>
              <w:left w:val="single" w:color="auto" w:sz="4" w:space="0"/>
              <w:bottom w:val="single" w:color="auto" w:sz="4" w:space="0"/>
              <w:right w:val="single" w:color="auto" w:sz="4" w:space="0"/>
            </w:tcBorders>
            <w:noWrap/>
            <w:vAlign w:val="center"/>
          </w:tcPr>
          <w:p w14:paraId="5327976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4D20AF8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w:t>
            </w:r>
          </w:p>
        </w:tc>
      </w:tr>
      <w:tr w14:paraId="2C78C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678066D5">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582" w:type="pct"/>
            <w:tcBorders>
              <w:top w:val="single" w:color="auto" w:sz="4" w:space="0"/>
              <w:left w:val="single" w:color="auto" w:sz="4" w:space="0"/>
              <w:bottom w:val="single" w:color="auto" w:sz="4" w:space="0"/>
              <w:right w:val="single" w:color="auto" w:sz="4" w:space="0"/>
            </w:tcBorders>
            <w:noWrap/>
            <w:vAlign w:val="center"/>
          </w:tcPr>
          <w:p w14:paraId="38A5DC3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PVC三通</w:t>
            </w:r>
          </w:p>
        </w:tc>
        <w:tc>
          <w:tcPr>
            <w:tcW w:w="970" w:type="pct"/>
            <w:tcBorders>
              <w:top w:val="single" w:color="auto" w:sz="4" w:space="0"/>
              <w:left w:val="single" w:color="auto" w:sz="4" w:space="0"/>
              <w:bottom w:val="single" w:color="auto" w:sz="4" w:space="0"/>
              <w:right w:val="single" w:color="auto" w:sz="4" w:space="0"/>
            </w:tcBorders>
            <w:noWrap/>
            <w:vAlign w:val="center"/>
          </w:tcPr>
          <w:p w14:paraId="1633AB2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DN32*25</w:t>
            </w:r>
          </w:p>
        </w:tc>
        <w:tc>
          <w:tcPr>
            <w:tcW w:w="695" w:type="pct"/>
            <w:tcBorders>
              <w:top w:val="single" w:color="auto" w:sz="4" w:space="0"/>
              <w:left w:val="single" w:color="auto" w:sz="4" w:space="0"/>
              <w:bottom w:val="single" w:color="auto" w:sz="4" w:space="0"/>
              <w:right w:val="single" w:color="auto" w:sz="4" w:space="0"/>
            </w:tcBorders>
            <w:noWrap/>
            <w:vAlign w:val="center"/>
          </w:tcPr>
          <w:p w14:paraId="1C54706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423480F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w:t>
            </w:r>
          </w:p>
        </w:tc>
      </w:tr>
      <w:tr w14:paraId="46D89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D98FD67">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582" w:type="pct"/>
            <w:tcBorders>
              <w:top w:val="single" w:color="auto" w:sz="4" w:space="0"/>
              <w:left w:val="single" w:color="auto" w:sz="4" w:space="0"/>
              <w:bottom w:val="single" w:color="auto" w:sz="4" w:space="0"/>
              <w:right w:val="single" w:color="auto" w:sz="4" w:space="0"/>
            </w:tcBorders>
            <w:noWrap/>
            <w:vAlign w:val="center"/>
          </w:tcPr>
          <w:p w14:paraId="1783387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PVC三通</w:t>
            </w:r>
          </w:p>
        </w:tc>
        <w:tc>
          <w:tcPr>
            <w:tcW w:w="970" w:type="pct"/>
            <w:tcBorders>
              <w:top w:val="single" w:color="auto" w:sz="4" w:space="0"/>
              <w:left w:val="single" w:color="auto" w:sz="4" w:space="0"/>
              <w:bottom w:val="single" w:color="auto" w:sz="4" w:space="0"/>
              <w:right w:val="single" w:color="auto" w:sz="4" w:space="0"/>
            </w:tcBorders>
            <w:noWrap/>
            <w:vAlign w:val="center"/>
          </w:tcPr>
          <w:p w14:paraId="0092726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DN40*20</w:t>
            </w:r>
          </w:p>
        </w:tc>
        <w:tc>
          <w:tcPr>
            <w:tcW w:w="695" w:type="pct"/>
            <w:tcBorders>
              <w:top w:val="single" w:color="auto" w:sz="4" w:space="0"/>
              <w:left w:val="single" w:color="auto" w:sz="4" w:space="0"/>
              <w:bottom w:val="single" w:color="auto" w:sz="4" w:space="0"/>
              <w:right w:val="single" w:color="auto" w:sz="4" w:space="0"/>
            </w:tcBorders>
            <w:noWrap/>
            <w:vAlign w:val="center"/>
          </w:tcPr>
          <w:p w14:paraId="21301BB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5F07896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4.8</w:t>
            </w:r>
          </w:p>
        </w:tc>
      </w:tr>
      <w:tr w14:paraId="57899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60D8F01D">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1582" w:type="pct"/>
            <w:tcBorders>
              <w:top w:val="single" w:color="auto" w:sz="4" w:space="0"/>
              <w:left w:val="single" w:color="auto" w:sz="4" w:space="0"/>
              <w:bottom w:val="single" w:color="auto" w:sz="4" w:space="0"/>
              <w:right w:val="single" w:color="auto" w:sz="4" w:space="0"/>
            </w:tcBorders>
            <w:noWrap/>
            <w:vAlign w:val="center"/>
          </w:tcPr>
          <w:p w14:paraId="5749F11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PVC三通</w:t>
            </w:r>
          </w:p>
        </w:tc>
        <w:tc>
          <w:tcPr>
            <w:tcW w:w="970" w:type="pct"/>
            <w:tcBorders>
              <w:top w:val="single" w:color="auto" w:sz="4" w:space="0"/>
              <w:left w:val="single" w:color="auto" w:sz="4" w:space="0"/>
              <w:bottom w:val="single" w:color="auto" w:sz="4" w:space="0"/>
              <w:right w:val="single" w:color="auto" w:sz="4" w:space="0"/>
            </w:tcBorders>
            <w:noWrap/>
            <w:vAlign w:val="center"/>
          </w:tcPr>
          <w:p w14:paraId="49AB689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DN40*25</w:t>
            </w:r>
          </w:p>
        </w:tc>
        <w:tc>
          <w:tcPr>
            <w:tcW w:w="695" w:type="pct"/>
            <w:tcBorders>
              <w:top w:val="single" w:color="auto" w:sz="4" w:space="0"/>
              <w:left w:val="single" w:color="auto" w:sz="4" w:space="0"/>
              <w:bottom w:val="single" w:color="auto" w:sz="4" w:space="0"/>
              <w:right w:val="single" w:color="auto" w:sz="4" w:space="0"/>
            </w:tcBorders>
            <w:noWrap/>
            <w:vAlign w:val="center"/>
          </w:tcPr>
          <w:p w14:paraId="03BA366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1B14235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w:t>
            </w:r>
          </w:p>
        </w:tc>
      </w:tr>
      <w:tr w14:paraId="216F0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D88803C">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1582" w:type="pct"/>
            <w:tcBorders>
              <w:top w:val="single" w:color="auto" w:sz="4" w:space="0"/>
              <w:left w:val="single" w:color="auto" w:sz="4" w:space="0"/>
              <w:bottom w:val="single" w:color="auto" w:sz="4" w:space="0"/>
              <w:right w:val="single" w:color="auto" w:sz="4" w:space="0"/>
            </w:tcBorders>
            <w:noWrap/>
            <w:vAlign w:val="center"/>
          </w:tcPr>
          <w:p w14:paraId="32B4852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PVC外节</w:t>
            </w:r>
          </w:p>
        </w:tc>
        <w:tc>
          <w:tcPr>
            <w:tcW w:w="970" w:type="pct"/>
            <w:tcBorders>
              <w:top w:val="single" w:color="auto" w:sz="4" w:space="0"/>
              <w:left w:val="single" w:color="auto" w:sz="4" w:space="0"/>
              <w:bottom w:val="single" w:color="auto" w:sz="4" w:space="0"/>
              <w:right w:val="single" w:color="auto" w:sz="4" w:space="0"/>
            </w:tcBorders>
            <w:noWrap/>
            <w:vAlign w:val="center"/>
          </w:tcPr>
          <w:p w14:paraId="2B00BA4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ign w:val="center"/>
          </w:tcPr>
          <w:p w14:paraId="0224849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3EF96DE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r>
      <w:tr w14:paraId="00A4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6972934D">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w:t>
            </w:r>
          </w:p>
        </w:tc>
        <w:tc>
          <w:tcPr>
            <w:tcW w:w="1582" w:type="pct"/>
            <w:tcBorders>
              <w:top w:val="single" w:color="auto" w:sz="4" w:space="0"/>
              <w:left w:val="single" w:color="auto" w:sz="4" w:space="0"/>
              <w:bottom w:val="single" w:color="auto" w:sz="4" w:space="0"/>
              <w:right w:val="single" w:color="auto" w:sz="4" w:space="0"/>
            </w:tcBorders>
            <w:noWrap/>
            <w:vAlign w:val="center"/>
          </w:tcPr>
          <w:p w14:paraId="5169A30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PVC外节</w:t>
            </w:r>
          </w:p>
        </w:tc>
        <w:tc>
          <w:tcPr>
            <w:tcW w:w="970" w:type="pct"/>
            <w:tcBorders>
              <w:top w:val="single" w:color="auto" w:sz="4" w:space="0"/>
              <w:left w:val="single" w:color="auto" w:sz="4" w:space="0"/>
              <w:bottom w:val="single" w:color="auto" w:sz="4" w:space="0"/>
              <w:right w:val="single" w:color="auto" w:sz="4" w:space="0"/>
            </w:tcBorders>
            <w:noWrap/>
            <w:vAlign w:val="center"/>
          </w:tcPr>
          <w:p w14:paraId="3DA1DA6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ign w:val="center"/>
          </w:tcPr>
          <w:p w14:paraId="0A0CD22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6D78AE4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r>
      <w:tr w14:paraId="545BC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0340E13E">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1582" w:type="pct"/>
            <w:tcBorders>
              <w:top w:val="single" w:color="auto" w:sz="4" w:space="0"/>
              <w:left w:val="single" w:color="auto" w:sz="4" w:space="0"/>
              <w:bottom w:val="single" w:color="auto" w:sz="4" w:space="0"/>
              <w:right w:val="single" w:color="auto" w:sz="4" w:space="0"/>
            </w:tcBorders>
            <w:noWrap/>
            <w:vAlign w:val="center"/>
          </w:tcPr>
          <w:p w14:paraId="647E869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PVC外节</w:t>
            </w:r>
          </w:p>
        </w:tc>
        <w:tc>
          <w:tcPr>
            <w:tcW w:w="970" w:type="pct"/>
            <w:tcBorders>
              <w:top w:val="single" w:color="auto" w:sz="4" w:space="0"/>
              <w:left w:val="single" w:color="auto" w:sz="4" w:space="0"/>
              <w:bottom w:val="single" w:color="auto" w:sz="4" w:space="0"/>
              <w:right w:val="single" w:color="auto" w:sz="4" w:space="0"/>
            </w:tcBorders>
            <w:noWrap/>
            <w:vAlign w:val="center"/>
          </w:tcPr>
          <w:p w14:paraId="7814FEA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DN32</w:t>
            </w:r>
          </w:p>
        </w:tc>
        <w:tc>
          <w:tcPr>
            <w:tcW w:w="695" w:type="pct"/>
            <w:tcBorders>
              <w:top w:val="single" w:color="auto" w:sz="4" w:space="0"/>
              <w:left w:val="single" w:color="auto" w:sz="4" w:space="0"/>
              <w:bottom w:val="single" w:color="auto" w:sz="4" w:space="0"/>
              <w:right w:val="single" w:color="auto" w:sz="4" w:space="0"/>
            </w:tcBorders>
            <w:noWrap/>
            <w:vAlign w:val="center"/>
          </w:tcPr>
          <w:p w14:paraId="0A1C247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6DB0F9A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w:t>
            </w:r>
          </w:p>
        </w:tc>
      </w:tr>
      <w:tr w14:paraId="0F05D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0E96E8EE">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582" w:type="pct"/>
            <w:tcBorders>
              <w:top w:val="single" w:color="auto" w:sz="4" w:space="0"/>
              <w:left w:val="single" w:color="auto" w:sz="4" w:space="0"/>
              <w:bottom w:val="single" w:color="auto" w:sz="4" w:space="0"/>
              <w:right w:val="single" w:color="auto" w:sz="4" w:space="0"/>
            </w:tcBorders>
            <w:noWrap/>
            <w:vAlign w:val="center"/>
          </w:tcPr>
          <w:p w14:paraId="72BD123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PVC外节</w:t>
            </w:r>
          </w:p>
        </w:tc>
        <w:tc>
          <w:tcPr>
            <w:tcW w:w="970" w:type="pct"/>
            <w:tcBorders>
              <w:top w:val="single" w:color="auto" w:sz="4" w:space="0"/>
              <w:left w:val="single" w:color="auto" w:sz="4" w:space="0"/>
              <w:bottom w:val="single" w:color="auto" w:sz="4" w:space="0"/>
              <w:right w:val="single" w:color="auto" w:sz="4" w:space="0"/>
            </w:tcBorders>
            <w:noWrap/>
            <w:vAlign w:val="center"/>
          </w:tcPr>
          <w:p w14:paraId="36230DC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w:t>
            </w:r>
          </w:p>
        </w:tc>
        <w:tc>
          <w:tcPr>
            <w:tcW w:w="695" w:type="pct"/>
            <w:tcBorders>
              <w:top w:val="single" w:color="auto" w:sz="4" w:space="0"/>
              <w:left w:val="single" w:color="auto" w:sz="4" w:space="0"/>
              <w:bottom w:val="single" w:color="auto" w:sz="4" w:space="0"/>
              <w:right w:val="single" w:color="auto" w:sz="4" w:space="0"/>
            </w:tcBorders>
            <w:noWrap/>
            <w:vAlign w:val="center"/>
          </w:tcPr>
          <w:p w14:paraId="4FF1074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66F78F3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w:t>
            </w:r>
          </w:p>
        </w:tc>
      </w:tr>
      <w:tr w14:paraId="123BE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211D10B2">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w:t>
            </w:r>
          </w:p>
        </w:tc>
        <w:tc>
          <w:tcPr>
            <w:tcW w:w="1582" w:type="pct"/>
            <w:tcBorders>
              <w:top w:val="single" w:color="auto" w:sz="4" w:space="0"/>
              <w:left w:val="single" w:color="auto" w:sz="4" w:space="0"/>
              <w:bottom w:val="single" w:color="auto" w:sz="4" w:space="0"/>
              <w:right w:val="single" w:color="auto" w:sz="4" w:space="0"/>
            </w:tcBorders>
            <w:noWrap/>
            <w:vAlign w:val="center"/>
          </w:tcPr>
          <w:p w14:paraId="18C7375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PVC外节</w:t>
            </w:r>
          </w:p>
        </w:tc>
        <w:tc>
          <w:tcPr>
            <w:tcW w:w="970" w:type="pct"/>
            <w:tcBorders>
              <w:top w:val="single" w:color="auto" w:sz="4" w:space="0"/>
              <w:left w:val="single" w:color="auto" w:sz="4" w:space="0"/>
              <w:bottom w:val="single" w:color="auto" w:sz="4" w:space="0"/>
              <w:right w:val="single" w:color="auto" w:sz="4" w:space="0"/>
            </w:tcBorders>
            <w:noWrap/>
            <w:vAlign w:val="center"/>
          </w:tcPr>
          <w:p w14:paraId="5E5A2A5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DN110</w:t>
            </w:r>
          </w:p>
        </w:tc>
        <w:tc>
          <w:tcPr>
            <w:tcW w:w="695" w:type="pct"/>
            <w:tcBorders>
              <w:top w:val="single" w:color="auto" w:sz="4" w:space="0"/>
              <w:left w:val="single" w:color="auto" w:sz="4" w:space="0"/>
              <w:bottom w:val="single" w:color="auto" w:sz="4" w:space="0"/>
              <w:right w:val="single" w:color="auto" w:sz="4" w:space="0"/>
            </w:tcBorders>
            <w:noWrap/>
            <w:vAlign w:val="center"/>
          </w:tcPr>
          <w:p w14:paraId="7D323D0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5C2F4F8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27.7</w:t>
            </w:r>
          </w:p>
        </w:tc>
      </w:tr>
      <w:tr w14:paraId="65EC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2D9753D">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1582" w:type="pct"/>
            <w:tcBorders>
              <w:top w:val="single" w:color="auto" w:sz="4" w:space="0"/>
              <w:left w:val="single" w:color="auto" w:sz="4" w:space="0"/>
              <w:bottom w:val="single" w:color="auto" w:sz="4" w:space="0"/>
              <w:right w:val="single" w:color="auto" w:sz="4" w:space="0"/>
            </w:tcBorders>
            <w:noWrap/>
            <w:vAlign w:val="center"/>
          </w:tcPr>
          <w:p w14:paraId="4E36118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PVC伸缩节</w:t>
            </w:r>
          </w:p>
        </w:tc>
        <w:tc>
          <w:tcPr>
            <w:tcW w:w="970" w:type="pct"/>
            <w:tcBorders>
              <w:top w:val="single" w:color="auto" w:sz="4" w:space="0"/>
              <w:left w:val="single" w:color="auto" w:sz="4" w:space="0"/>
              <w:bottom w:val="single" w:color="auto" w:sz="4" w:space="0"/>
              <w:right w:val="single" w:color="auto" w:sz="4" w:space="0"/>
            </w:tcBorders>
            <w:noWrap/>
            <w:vAlign w:val="center"/>
          </w:tcPr>
          <w:p w14:paraId="6627207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ign w:val="center"/>
          </w:tcPr>
          <w:p w14:paraId="394E4B8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5ED8284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8.9</w:t>
            </w:r>
          </w:p>
        </w:tc>
      </w:tr>
      <w:tr w14:paraId="70703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17B00F49">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w:t>
            </w:r>
          </w:p>
        </w:tc>
        <w:tc>
          <w:tcPr>
            <w:tcW w:w="1582" w:type="pct"/>
            <w:tcBorders>
              <w:top w:val="single" w:color="auto" w:sz="4" w:space="0"/>
              <w:left w:val="single" w:color="auto" w:sz="4" w:space="0"/>
              <w:bottom w:val="single" w:color="auto" w:sz="4" w:space="0"/>
              <w:right w:val="single" w:color="auto" w:sz="4" w:space="0"/>
            </w:tcBorders>
            <w:noWrap/>
            <w:vAlign w:val="center"/>
          </w:tcPr>
          <w:p w14:paraId="52556A3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PVC伸缩节</w:t>
            </w:r>
          </w:p>
        </w:tc>
        <w:tc>
          <w:tcPr>
            <w:tcW w:w="970" w:type="pct"/>
            <w:tcBorders>
              <w:top w:val="single" w:color="auto" w:sz="4" w:space="0"/>
              <w:left w:val="single" w:color="auto" w:sz="4" w:space="0"/>
              <w:bottom w:val="single" w:color="auto" w:sz="4" w:space="0"/>
              <w:right w:val="single" w:color="auto" w:sz="4" w:space="0"/>
            </w:tcBorders>
            <w:noWrap/>
            <w:vAlign w:val="center"/>
          </w:tcPr>
          <w:p w14:paraId="454D20A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ign w:val="center"/>
          </w:tcPr>
          <w:p w14:paraId="3DBDD33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6498094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11.9</w:t>
            </w:r>
          </w:p>
        </w:tc>
      </w:tr>
      <w:tr w14:paraId="4DB95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5F54A836">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1582" w:type="pct"/>
            <w:tcBorders>
              <w:top w:val="single" w:color="auto" w:sz="4" w:space="0"/>
              <w:left w:val="single" w:color="auto" w:sz="4" w:space="0"/>
              <w:bottom w:val="single" w:color="auto" w:sz="4" w:space="0"/>
              <w:right w:val="single" w:color="auto" w:sz="4" w:space="0"/>
            </w:tcBorders>
            <w:noWrap/>
            <w:vAlign w:val="center"/>
          </w:tcPr>
          <w:p w14:paraId="4E6255E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PVC伸缩节</w:t>
            </w:r>
          </w:p>
        </w:tc>
        <w:tc>
          <w:tcPr>
            <w:tcW w:w="970" w:type="pct"/>
            <w:tcBorders>
              <w:top w:val="single" w:color="auto" w:sz="4" w:space="0"/>
              <w:left w:val="single" w:color="auto" w:sz="4" w:space="0"/>
              <w:bottom w:val="single" w:color="auto" w:sz="4" w:space="0"/>
              <w:right w:val="single" w:color="auto" w:sz="4" w:space="0"/>
            </w:tcBorders>
            <w:noWrap/>
            <w:vAlign w:val="center"/>
          </w:tcPr>
          <w:p w14:paraId="5BD7D9A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DN32</w:t>
            </w:r>
          </w:p>
        </w:tc>
        <w:tc>
          <w:tcPr>
            <w:tcW w:w="695" w:type="pct"/>
            <w:tcBorders>
              <w:top w:val="single" w:color="auto" w:sz="4" w:space="0"/>
              <w:left w:val="single" w:color="auto" w:sz="4" w:space="0"/>
              <w:bottom w:val="single" w:color="auto" w:sz="4" w:space="0"/>
              <w:right w:val="single" w:color="auto" w:sz="4" w:space="0"/>
            </w:tcBorders>
            <w:noWrap/>
            <w:vAlign w:val="center"/>
          </w:tcPr>
          <w:p w14:paraId="408D5BB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7840C72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16.9</w:t>
            </w:r>
          </w:p>
        </w:tc>
      </w:tr>
      <w:tr w14:paraId="219D5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CB25155">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p>
        </w:tc>
        <w:tc>
          <w:tcPr>
            <w:tcW w:w="1582" w:type="pct"/>
            <w:tcBorders>
              <w:top w:val="single" w:color="auto" w:sz="4" w:space="0"/>
              <w:left w:val="single" w:color="auto" w:sz="4" w:space="0"/>
              <w:bottom w:val="single" w:color="auto" w:sz="4" w:space="0"/>
              <w:right w:val="single" w:color="auto" w:sz="4" w:space="0"/>
            </w:tcBorders>
            <w:noWrap/>
            <w:vAlign w:val="center"/>
          </w:tcPr>
          <w:p w14:paraId="0CFECE7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PVC伸缩节</w:t>
            </w:r>
          </w:p>
        </w:tc>
        <w:tc>
          <w:tcPr>
            <w:tcW w:w="970" w:type="pct"/>
            <w:tcBorders>
              <w:top w:val="single" w:color="auto" w:sz="4" w:space="0"/>
              <w:left w:val="single" w:color="auto" w:sz="4" w:space="0"/>
              <w:bottom w:val="single" w:color="auto" w:sz="4" w:space="0"/>
              <w:right w:val="single" w:color="auto" w:sz="4" w:space="0"/>
            </w:tcBorders>
            <w:noWrap/>
            <w:vAlign w:val="center"/>
          </w:tcPr>
          <w:p w14:paraId="23FFB8F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ign w:val="center"/>
          </w:tcPr>
          <w:p w14:paraId="71BDA19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78ABD41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25.5</w:t>
            </w:r>
          </w:p>
        </w:tc>
      </w:tr>
      <w:tr w14:paraId="593A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6EE0AD3">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w:t>
            </w:r>
          </w:p>
        </w:tc>
        <w:tc>
          <w:tcPr>
            <w:tcW w:w="1582" w:type="pct"/>
            <w:tcBorders>
              <w:top w:val="single" w:color="auto" w:sz="4" w:space="0"/>
              <w:left w:val="single" w:color="auto" w:sz="4" w:space="0"/>
              <w:bottom w:val="single" w:color="auto" w:sz="4" w:space="0"/>
              <w:right w:val="single" w:color="auto" w:sz="4" w:space="0"/>
            </w:tcBorders>
            <w:noWrap/>
            <w:vAlign w:val="center"/>
          </w:tcPr>
          <w:p w14:paraId="328A126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PVC伸缩节</w:t>
            </w:r>
          </w:p>
        </w:tc>
        <w:tc>
          <w:tcPr>
            <w:tcW w:w="970" w:type="pct"/>
            <w:tcBorders>
              <w:top w:val="single" w:color="auto" w:sz="4" w:space="0"/>
              <w:left w:val="single" w:color="auto" w:sz="4" w:space="0"/>
              <w:bottom w:val="single" w:color="auto" w:sz="4" w:space="0"/>
              <w:right w:val="single" w:color="auto" w:sz="4" w:space="0"/>
            </w:tcBorders>
            <w:noWrap/>
            <w:vAlign w:val="center"/>
          </w:tcPr>
          <w:p w14:paraId="1AADCE6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DN63</w:t>
            </w:r>
          </w:p>
        </w:tc>
        <w:tc>
          <w:tcPr>
            <w:tcW w:w="695" w:type="pct"/>
            <w:tcBorders>
              <w:top w:val="single" w:color="auto" w:sz="4" w:space="0"/>
              <w:left w:val="single" w:color="auto" w:sz="4" w:space="0"/>
              <w:bottom w:val="single" w:color="auto" w:sz="4" w:space="0"/>
              <w:right w:val="single" w:color="auto" w:sz="4" w:space="0"/>
            </w:tcBorders>
            <w:noWrap/>
            <w:vAlign w:val="center"/>
          </w:tcPr>
          <w:p w14:paraId="0FFD1B0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6CA3983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38.5</w:t>
            </w:r>
          </w:p>
        </w:tc>
      </w:tr>
      <w:tr w14:paraId="4C92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609C336">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w:t>
            </w:r>
          </w:p>
        </w:tc>
        <w:tc>
          <w:tcPr>
            <w:tcW w:w="1582" w:type="pct"/>
            <w:tcBorders>
              <w:top w:val="single" w:color="auto" w:sz="4" w:space="0"/>
              <w:left w:val="single" w:color="auto" w:sz="4" w:space="0"/>
              <w:bottom w:val="single" w:color="auto" w:sz="4" w:space="0"/>
              <w:right w:val="single" w:color="auto" w:sz="4" w:space="0"/>
            </w:tcBorders>
            <w:noWrap/>
            <w:vAlign w:val="center"/>
          </w:tcPr>
          <w:p w14:paraId="7031536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PVC伸缩节</w:t>
            </w:r>
          </w:p>
        </w:tc>
        <w:tc>
          <w:tcPr>
            <w:tcW w:w="970" w:type="pct"/>
            <w:tcBorders>
              <w:top w:val="single" w:color="auto" w:sz="4" w:space="0"/>
              <w:left w:val="single" w:color="auto" w:sz="4" w:space="0"/>
              <w:bottom w:val="single" w:color="auto" w:sz="4" w:space="0"/>
              <w:right w:val="single" w:color="auto" w:sz="4" w:space="0"/>
            </w:tcBorders>
            <w:noWrap/>
            <w:vAlign w:val="center"/>
          </w:tcPr>
          <w:p w14:paraId="522BA64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DN110</w:t>
            </w:r>
          </w:p>
        </w:tc>
        <w:tc>
          <w:tcPr>
            <w:tcW w:w="695" w:type="pct"/>
            <w:tcBorders>
              <w:top w:val="single" w:color="auto" w:sz="4" w:space="0"/>
              <w:left w:val="single" w:color="auto" w:sz="4" w:space="0"/>
              <w:bottom w:val="single" w:color="auto" w:sz="4" w:space="0"/>
              <w:right w:val="single" w:color="auto" w:sz="4" w:space="0"/>
            </w:tcBorders>
            <w:noWrap/>
            <w:vAlign w:val="center"/>
          </w:tcPr>
          <w:p w14:paraId="124BF2E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2CA0141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118.0</w:t>
            </w:r>
          </w:p>
        </w:tc>
      </w:tr>
      <w:tr w14:paraId="1239C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04D3C970">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w:t>
            </w:r>
          </w:p>
        </w:tc>
        <w:tc>
          <w:tcPr>
            <w:tcW w:w="1582" w:type="pct"/>
            <w:tcBorders>
              <w:top w:val="single" w:color="auto" w:sz="4" w:space="0"/>
              <w:left w:val="single" w:color="auto" w:sz="4" w:space="0"/>
              <w:bottom w:val="single" w:color="auto" w:sz="4" w:space="0"/>
              <w:right w:val="single" w:color="auto" w:sz="4" w:space="0"/>
            </w:tcBorders>
            <w:noWrap/>
            <w:vAlign w:val="center"/>
          </w:tcPr>
          <w:p w14:paraId="4BE3F21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PVC法兰片</w:t>
            </w:r>
          </w:p>
        </w:tc>
        <w:tc>
          <w:tcPr>
            <w:tcW w:w="970" w:type="pct"/>
            <w:tcBorders>
              <w:top w:val="single" w:color="auto" w:sz="4" w:space="0"/>
              <w:left w:val="single" w:color="auto" w:sz="4" w:space="0"/>
              <w:bottom w:val="single" w:color="auto" w:sz="4" w:space="0"/>
              <w:right w:val="single" w:color="auto" w:sz="4" w:space="0"/>
            </w:tcBorders>
            <w:noWrap/>
            <w:vAlign w:val="center"/>
          </w:tcPr>
          <w:p w14:paraId="78B76DE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DN110</w:t>
            </w:r>
          </w:p>
        </w:tc>
        <w:tc>
          <w:tcPr>
            <w:tcW w:w="695" w:type="pct"/>
            <w:tcBorders>
              <w:top w:val="single" w:color="auto" w:sz="4" w:space="0"/>
              <w:left w:val="single" w:color="auto" w:sz="4" w:space="0"/>
              <w:bottom w:val="single" w:color="auto" w:sz="4" w:space="0"/>
              <w:right w:val="single" w:color="auto" w:sz="4" w:space="0"/>
            </w:tcBorders>
            <w:noWrap/>
            <w:vAlign w:val="center"/>
          </w:tcPr>
          <w:p w14:paraId="563C946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051A866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59.8</w:t>
            </w:r>
          </w:p>
        </w:tc>
      </w:tr>
      <w:tr w14:paraId="5E3D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63CE8741">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c>
          <w:tcPr>
            <w:tcW w:w="1582" w:type="pct"/>
            <w:tcBorders>
              <w:top w:val="single" w:color="auto" w:sz="4" w:space="0"/>
              <w:left w:val="single" w:color="auto" w:sz="4" w:space="0"/>
              <w:bottom w:val="single" w:color="auto" w:sz="4" w:space="0"/>
              <w:right w:val="single" w:color="auto" w:sz="4" w:space="0"/>
            </w:tcBorders>
            <w:noWrap/>
            <w:vAlign w:val="center"/>
          </w:tcPr>
          <w:p w14:paraId="22BE89B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胶水</w:t>
            </w:r>
          </w:p>
        </w:tc>
        <w:tc>
          <w:tcPr>
            <w:tcW w:w="970" w:type="pct"/>
            <w:tcBorders>
              <w:top w:val="single" w:color="auto" w:sz="4" w:space="0"/>
              <w:left w:val="single" w:color="auto" w:sz="4" w:space="0"/>
              <w:bottom w:val="single" w:color="auto" w:sz="4" w:space="0"/>
              <w:right w:val="single" w:color="auto" w:sz="4" w:space="0"/>
            </w:tcBorders>
            <w:noWrap/>
            <w:vAlign w:val="center"/>
          </w:tcPr>
          <w:p w14:paraId="709FD9C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200ml</w:t>
            </w:r>
          </w:p>
        </w:tc>
        <w:tc>
          <w:tcPr>
            <w:tcW w:w="695" w:type="pct"/>
            <w:tcBorders>
              <w:top w:val="single" w:color="auto" w:sz="4" w:space="0"/>
              <w:left w:val="single" w:color="auto" w:sz="4" w:space="0"/>
              <w:bottom w:val="single" w:color="auto" w:sz="4" w:space="0"/>
              <w:right w:val="single" w:color="auto" w:sz="4" w:space="0"/>
            </w:tcBorders>
            <w:noWrap/>
            <w:vAlign w:val="center"/>
          </w:tcPr>
          <w:p w14:paraId="598E5A9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瓶</w:t>
            </w:r>
          </w:p>
        </w:tc>
        <w:tc>
          <w:tcPr>
            <w:tcW w:w="1093" w:type="pct"/>
            <w:tcBorders>
              <w:top w:val="single" w:color="auto" w:sz="4" w:space="0"/>
              <w:left w:val="single" w:color="auto" w:sz="4" w:space="0"/>
              <w:bottom w:val="single" w:color="auto" w:sz="4" w:space="0"/>
              <w:right w:val="single" w:color="auto" w:sz="4" w:space="0"/>
            </w:tcBorders>
            <w:noWrap/>
            <w:vAlign w:val="center"/>
          </w:tcPr>
          <w:p w14:paraId="5382F6B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46.1</w:t>
            </w:r>
          </w:p>
        </w:tc>
      </w:tr>
      <w:tr w14:paraId="7B09E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07130238">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w:t>
            </w:r>
          </w:p>
        </w:tc>
        <w:tc>
          <w:tcPr>
            <w:tcW w:w="1582" w:type="pct"/>
            <w:tcBorders>
              <w:top w:val="single" w:color="auto" w:sz="4" w:space="0"/>
              <w:left w:val="single" w:color="auto" w:sz="4" w:space="0"/>
              <w:bottom w:val="single" w:color="auto" w:sz="4" w:space="0"/>
              <w:right w:val="single" w:color="auto" w:sz="4" w:space="0"/>
            </w:tcBorders>
            <w:noWrap/>
            <w:vAlign w:val="center"/>
          </w:tcPr>
          <w:p w14:paraId="4E03CBB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PVC给水三通</w:t>
            </w:r>
          </w:p>
        </w:tc>
        <w:tc>
          <w:tcPr>
            <w:tcW w:w="970" w:type="pct"/>
            <w:tcBorders>
              <w:top w:val="single" w:color="auto" w:sz="4" w:space="0"/>
              <w:left w:val="single" w:color="auto" w:sz="4" w:space="0"/>
              <w:bottom w:val="single" w:color="auto" w:sz="4" w:space="0"/>
              <w:right w:val="single" w:color="auto" w:sz="4" w:space="0"/>
            </w:tcBorders>
            <w:noWrap/>
            <w:vAlign w:val="center"/>
          </w:tcPr>
          <w:p w14:paraId="10645DE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40*32</w:t>
            </w:r>
          </w:p>
        </w:tc>
        <w:tc>
          <w:tcPr>
            <w:tcW w:w="695" w:type="pct"/>
            <w:tcBorders>
              <w:top w:val="single" w:color="auto" w:sz="4" w:space="0"/>
              <w:left w:val="single" w:color="auto" w:sz="4" w:space="0"/>
              <w:bottom w:val="single" w:color="auto" w:sz="4" w:space="0"/>
              <w:right w:val="single" w:color="auto" w:sz="4" w:space="0"/>
            </w:tcBorders>
            <w:noWrap/>
            <w:vAlign w:val="center"/>
          </w:tcPr>
          <w:p w14:paraId="683D7C6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53F607C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5.6</w:t>
            </w:r>
          </w:p>
        </w:tc>
      </w:tr>
      <w:tr w14:paraId="74540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528FEF35">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w:t>
            </w:r>
          </w:p>
        </w:tc>
        <w:tc>
          <w:tcPr>
            <w:tcW w:w="1582" w:type="pct"/>
            <w:tcBorders>
              <w:top w:val="single" w:color="auto" w:sz="4" w:space="0"/>
              <w:left w:val="single" w:color="auto" w:sz="4" w:space="0"/>
              <w:bottom w:val="single" w:color="auto" w:sz="4" w:space="0"/>
              <w:right w:val="single" w:color="auto" w:sz="4" w:space="0"/>
            </w:tcBorders>
            <w:noWrap/>
            <w:vAlign w:val="center"/>
          </w:tcPr>
          <w:p w14:paraId="3A04213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PVC给水三通</w:t>
            </w:r>
          </w:p>
        </w:tc>
        <w:tc>
          <w:tcPr>
            <w:tcW w:w="970" w:type="pct"/>
            <w:tcBorders>
              <w:top w:val="single" w:color="auto" w:sz="4" w:space="0"/>
              <w:left w:val="single" w:color="auto" w:sz="4" w:space="0"/>
              <w:bottom w:val="single" w:color="auto" w:sz="4" w:space="0"/>
              <w:right w:val="single" w:color="auto" w:sz="4" w:space="0"/>
            </w:tcBorders>
            <w:noWrap/>
            <w:vAlign w:val="center"/>
          </w:tcPr>
          <w:p w14:paraId="240FA3B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50*20</w:t>
            </w:r>
          </w:p>
        </w:tc>
        <w:tc>
          <w:tcPr>
            <w:tcW w:w="695" w:type="pct"/>
            <w:tcBorders>
              <w:top w:val="single" w:color="auto" w:sz="4" w:space="0"/>
              <w:left w:val="single" w:color="auto" w:sz="4" w:space="0"/>
              <w:bottom w:val="single" w:color="auto" w:sz="4" w:space="0"/>
              <w:right w:val="single" w:color="auto" w:sz="4" w:space="0"/>
            </w:tcBorders>
            <w:noWrap/>
            <w:vAlign w:val="center"/>
          </w:tcPr>
          <w:p w14:paraId="7E5378B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32459AE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6.8</w:t>
            </w:r>
          </w:p>
        </w:tc>
      </w:tr>
      <w:tr w14:paraId="0A865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215FD299">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1582" w:type="pct"/>
            <w:tcBorders>
              <w:top w:val="single" w:color="auto" w:sz="4" w:space="0"/>
              <w:left w:val="single" w:color="auto" w:sz="4" w:space="0"/>
              <w:bottom w:val="single" w:color="auto" w:sz="4" w:space="0"/>
              <w:right w:val="single" w:color="auto" w:sz="4" w:space="0"/>
            </w:tcBorders>
            <w:noWrap/>
            <w:vAlign w:val="center"/>
          </w:tcPr>
          <w:p w14:paraId="14A2D0E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PVC给水三通</w:t>
            </w:r>
          </w:p>
        </w:tc>
        <w:tc>
          <w:tcPr>
            <w:tcW w:w="970" w:type="pct"/>
            <w:tcBorders>
              <w:top w:val="single" w:color="auto" w:sz="4" w:space="0"/>
              <w:left w:val="single" w:color="auto" w:sz="4" w:space="0"/>
              <w:bottom w:val="single" w:color="auto" w:sz="4" w:space="0"/>
              <w:right w:val="single" w:color="auto" w:sz="4" w:space="0"/>
            </w:tcBorders>
            <w:noWrap/>
            <w:vAlign w:val="center"/>
          </w:tcPr>
          <w:p w14:paraId="4AF4E47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50*25</w:t>
            </w:r>
          </w:p>
        </w:tc>
        <w:tc>
          <w:tcPr>
            <w:tcW w:w="695" w:type="pct"/>
            <w:tcBorders>
              <w:top w:val="single" w:color="auto" w:sz="4" w:space="0"/>
              <w:left w:val="single" w:color="auto" w:sz="4" w:space="0"/>
              <w:bottom w:val="single" w:color="auto" w:sz="4" w:space="0"/>
              <w:right w:val="single" w:color="auto" w:sz="4" w:space="0"/>
            </w:tcBorders>
            <w:noWrap/>
            <w:vAlign w:val="center"/>
          </w:tcPr>
          <w:p w14:paraId="26CE027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2A9E9A3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7.3</w:t>
            </w:r>
          </w:p>
        </w:tc>
      </w:tr>
      <w:tr w14:paraId="57A4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6F64F88A">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w:t>
            </w:r>
          </w:p>
        </w:tc>
        <w:tc>
          <w:tcPr>
            <w:tcW w:w="1582" w:type="pct"/>
            <w:tcBorders>
              <w:top w:val="single" w:color="auto" w:sz="4" w:space="0"/>
              <w:left w:val="single" w:color="auto" w:sz="4" w:space="0"/>
              <w:bottom w:val="single" w:color="auto" w:sz="4" w:space="0"/>
              <w:right w:val="single" w:color="auto" w:sz="4" w:space="0"/>
            </w:tcBorders>
            <w:noWrap/>
            <w:vAlign w:val="center"/>
          </w:tcPr>
          <w:p w14:paraId="1A7E283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PVC给水三通</w:t>
            </w:r>
          </w:p>
        </w:tc>
        <w:tc>
          <w:tcPr>
            <w:tcW w:w="970" w:type="pct"/>
            <w:tcBorders>
              <w:top w:val="single" w:color="auto" w:sz="4" w:space="0"/>
              <w:left w:val="single" w:color="auto" w:sz="4" w:space="0"/>
              <w:bottom w:val="single" w:color="auto" w:sz="4" w:space="0"/>
              <w:right w:val="single" w:color="auto" w:sz="4" w:space="0"/>
            </w:tcBorders>
            <w:noWrap/>
            <w:vAlign w:val="center"/>
          </w:tcPr>
          <w:p w14:paraId="130ED46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50*32</w:t>
            </w:r>
          </w:p>
        </w:tc>
        <w:tc>
          <w:tcPr>
            <w:tcW w:w="695" w:type="pct"/>
            <w:tcBorders>
              <w:top w:val="single" w:color="auto" w:sz="4" w:space="0"/>
              <w:left w:val="single" w:color="auto" w:sz="4" w:space="0"/>
              <w:bottom w:val="single" w:color="auto" w:sz="4" w:space="0"/>
              <w:right w:val="single" w:color="auto" w:sz="4" w:space="0"/>
            </w:tcBorders>
            <w:noWrap/>
            <w:vAlign w:val="center"/>
          </w:tcPr>
          <w:p w14:paraId="7360DFE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5A70759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7.9</w:t>
            </w:r>
          </w:p>
        </w:tc>
      </w:tr>
      <w:tr w14:paraId="2767B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2C54E077">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1582" w:type="pct"/>
            <w:tcBorders>
              <w:top w:val="single" w:color="auto" w:sz="4" w:space="0"/>
              <w:left w:val="single" w:color="auto" w:sz="4" w:space="0"/>
              <w:bottom w:val="single" w:color="auto" w:sz="4" w:space="0"/>
              <w:right w:val="single" w:color="auto" w:sz="4" w:space="0"/>
            </w:tcBorders>
            <w:noWrap/>
            <w:vAlign w:val="center"/>
          </w:tcPr>
          <w:p w14:paraId="7D66110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PVC给水三通</w:t>
            </w:r>
          </w:p>
        </w:tc>
        <w:tc>
          <w:tcPr>
            <w:tcW w:w="970" w:type="pct"/>
            <w:tcBorders>
              <w:top w:val="single" w:color="auto" w:sz="4" w:space="0"/>
              <w:left w:val="single" w:color="auto" w:sz="4" w:space="0"/>
              <w:bottom w:val="single" w:color="auto" w:sz="4" w:space="0"/>
              <w:right w:val="single" w:color="auto" w:sz="4" w:space="0"/>
            </w:tcBorders>
            <w:noWrap/>
            <w:vAlign w:val="center"/>
          </w:tcPr>
          <w:p w14:paraId="72B2A29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50*40</w:t>
            </w:r>
          </w:p>
        </w:tc>
        <w:tc>
          <w:tcPr>
            <w:tcW w:w="695" w:type="pct"/>
            <w:tcBorders>
              <w:top w:val="single" w:color="auto" w:sz="4" w:space="0"/>
              <w:left w:val="single" w:color="auto" w:sz="4" w:space="0"/>
              <w:bottom w:val="single" w:color="auto" w:sz="4" w:space="0"/>
              <w:right w:val="single" w:color="auto" w:sz="4" w:space="0"/>
            </w:tcBorders>
            <w:noWrap/>
            <w:vAlign w:val="center"/>
          </w:tcPr>
          <w:p w14:paraId="705B094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39B7225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9.5</w:t>
            </w:r>
          </w:p>
        </w:tc>
      </w:tr>
      <w:tr w14:paraId="3FEF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A71A2B0">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w:t>
            </w:r>
          </w:p>
        </w:tc>
        <w:tc>
          <w:tcPr>
            <w:tcW w:w="1582" w:type="pct"/>
            <w:tcBorders>
              <w:top w:val="single" w:color="auto" w:sz="4" w:space="0"/>
              <w:left w:val="single" w:color="auto" w:sz="4" w:space="0"/>
              <w:bottom w:val="single" w:color="auto" w:sz="4" w:space="0"/>
              <w:right w:val="single" w:color="auto" w:sz="4" w:space="0"/>
            </w:tcBorders>
            <w:noWrap/>
            <w:vAlign w:val="center"/>
          </w:tcPr>
          <w:p w14:paraId="02ECBFF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PVC给水三通</w:t>
            </w:r>
          </w:p>
        </w:tc>
        <w:tc>
          <w:tcPr>
            <w:tcW w:w="970" w:type="pct"/>
            <w:tcBorders>
              <w:top w:val="single" w:color="auto" w:sz="4" w:space="0"/>
              <w:left w:val="single" w:color="auto" w:sz="4" w:space="0"/>
              <w:bottom w:val="single" w:color="auto" w:sz="4" w:space="0"/>
              <w:right w:val="single" w:color="auto" w:sz="4" w:space="0"/>
            </w:tcBorders>
            <w:noWrap/>
            <w:vAlign w:val="center"/>
          </w:tcPr>
          <w:p w14:paraId="404F3A1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63*25</w:t>
            </w:r>
          </w:p>
        </w:tc>
        <w:tc>
          <w:tcPr>
            <w:tcW w:w="695" w:type="pct"/>
            <w:tcBorders>
              <w:top w:val="single" w:color="auto" w:sz="4" w:space="0"/>
              <w:left w:val="single" w:color="auto" w:sz="4" w:space="0"/>
              <w:bottom w:val="single" w:color="auto" w:sz="4" w:space="0"/>
              <w:right w:val="single" w:color="auto" w:sz="4" w:space="0"/>
            </w:tcBorders>
            <w:noWrap/>
            <w:vAlign w:val="center"/>
          </w:tcPr>
          <w:p w14:paraId="1778A73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00E011D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10.2</w:t>
            </w:r>
          </w:p>
        </w:tc>
      </w:tr>
      <w:tr w14:paraId="1339B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31748014">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w:t>
            </w:r>
          </w:p>
        </w:tc>
        <w:tc>
          <w:tcPr>
            <w:tcW w:w="1582" w:type="pct"/>
            <w:tcBorders>
              <w:top w:val="single" w:color="auto" w:sz="4" w:space="0"/>
              <w:left w:val="single" w:color="auto" w:sz="4" w:space="0"/>
              <w:bottom w:val="single" w:color="auto" w:sz="4" w:space="0"/>
              <w:right w:val="single" w:color="auto" w:sz="4" w:space="0"/>
            </w:tcBorders>
            <w:noWrap/>
            <w:vAlign w:val="center"/>
          </w:tcPr>
          <w:p w14:paraId="6BA2F1C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PVC给水三通</w:t>
            </w:r>
          </w:p>
        </w:tc>
        <w:tc>
          <w:tcPr>
            <w:tcW w:w="970" w:type="pct"/>
            <w:tcBorders>
              <w:top w:val="single" w:color="auto" w:sz="4" w:space="0"/>
              <w:left w:val="single" w:color="auto" w:sz="4" w:space="0"/>
              <w:bottom w:val="single" w:color="auto" w:sz="4" w:space="0"/>
              <w:right w:val="single" w:color="auto" w:sz="4" w:space="0"/>
            </w:tcBorders>
            <w:noWrap/>
            <w:vAlign w:val="center"/>
          </w:tcPr>
          <w:p w14:paraId="5D02F25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63*32</w:t>
            </w:r>
          </w:p>
        </w:tc>
        <w:tc>
          <w:tcPr>
            <w:tcW w:w="695" w:type="pct"/>
            <w:tcBorders>
              <w:top w:val="single" w:color="auto" w:sz="4" w:space="0"/>
              <w:left w:val="single" w:color="auto" w:sz="4" w:space="0"/>
              <w:bottom w:val="single" w:color="auto" w:sz="4" w:space="0"/>
              <w:right w:val="single" w:color="auto" w:sz="4" w:space="0"/>
            </w:tcBorders>
            <w:noWrap/>
            <w:vAlign w:val="center"/>
          </w:tcPr>
          <w:p w14:paraId="751F4D6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7EC595D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11.7</w:t>
            </w:r>
          </w:p>
        </w:tc>
      </w:tr>
      <w:tr w14:paraId="63E1E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68F4F1B3">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w:t>
            </w:r>
          </w:p>
        </w:tc>
        <w:tc>
          <w:tcPr>
            <w:tcW w:w="1582" w:type="pct"/>
            <w:tcBorders>
              <w:top w:val="single" w:color="auto" w:sz="4" w:space="0"/>
              <w:left w:val="single" w:color="auto" w:sz="4" w:space="0"/>
              <w:bottom w:val="single" w:color="auto" w:sz="4" w:space="0"/>
              <w:right w:val="single" w:color="auto" w:sz="4" w:space="0"/>
            </w:tcBorders>
            <w:noWrap/>
            <w:vAlign w:val="center"/>
          </w:tcPr>
          <w:p w14:paraId="1C1EE17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PVC给水三通</w:t>
            </w:r>
          </w:p>
        </w:tc>
        <w:tc>
          <w:tcPr>
            <w:tcW w:w="970" w:type="pct"/>
            <w:tcBorders>
              <w:top w:val="single" w:color="auto" w:sz="4" w:space="0"/>
              <w:left w:val="single" w:color="auto" w:sz="4" w:space="0"/>
              <w:bottom w:val="single" w:color="auto" w:sz="4" w:space="0"/>
              <w:right w:val="single" w:color="auto" w:sz="4" w:space="0"/>
            </w:tcBorders>
            <w:noWrap/>
            <w:vAlign w:val="center"/>
          </w:tcPr>
          <w:p w14:paraId="361A656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63*50</w:t>
            </w:r>
          </w:p>
        </w:tc>
        <w:tc>
          <w:tcPr>
            <w:tcW w:w="695" w:type="pct"/>
            <w:tcBorders>
              <w:top w:val="single" w:color="auto" w:sz="4" w:space="0"/>
              <w:left w:val="single" w:color="auto" w:sz="4" w:space="0"/>
              <w:bottom w:val="single" w:color="auto" w:sz="4" w:space="0"/>
              <w:right w:val="single" w:color="auto" w:sz="4" w:space="0"/>
            </w:tcBorders>
            <w:noWrap/>
            <w:vAlign w:val="center"/>
          </w:tcPr>
          <w:p w14:paraId="0C74A25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0664443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14.6</w:t>
            </w:r>
          </w:p>
        </w:tc>
      </w:tr>
      <w:tr w14:paraId="0D1D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C96B8F9">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w:t>
            </w:r>
          </w:p>
        </w:tc>
        <w:tc>
          <w:tcPr>
            <w:tcW w:w="1582" w:type="pct"/>
            <w:tcBorders>
              <w:top w:val="single" w:color="auto" w:sz="4" w:space="0"/>
              <w:left w:val="single" w:color="auto" w:sz="4" w:space="0"/>
              <w:bottom w:val="single" w:color="auto" w:sz="4" w:space="0"/>
              <w:right w:val="single" w:color="auto" w:sz="4" w:space="0"/>
            </w:tcBorders>
            <w:noWrap/>
            <w:vAlign w:val="center"/>
          </w:tcPr>
          <w:p w14:paraId="1A8EEAF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PVC给水三通</w:t>
            </w:r>
          </w:p>
        </w:tc>
        <w:tc>
          <w:tcPr>
            <w:tcW w:w="970" w:type="pct"/>
            <w:tcBorders>
              <w:top w:val="single" w:color="auto" w:sz="4" w:space="0"/>
              <w:left w:val="single" w:color="auto" w:sz="4" w:space="0"/>
              <w:bottom w:val="single" w:color="auto" w:sz="4" w:space="0"/>
              <w:right w:val="single" w:color="auto" w:sz="4" w:space="0"/>
            </w:tcBorders>
            <w:noWrap/>
            <w:vAlign w:val="center"/>
          </w:tcPr>
          <w:p w14:paraId="54FD921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110*63</w:t>
            </w:r>
          </w:p>
        </w:tc>
        <w:tc>
          <w:tcPr>
            <w:tcW w:w="695" w:type="pct"/>
            <w:tcBorders>
              <w:top w:val="single" w:color="auto" w:sz="4" w:space="0"/>
              <w:left w:val="single" w:color="auto" w:sz="4" w:space="0"/>
              <w:bottom w:val="single" w:color="auto" w:sz="4" w:space="0"/>
              <w:right w:val="single" w:color="auto" w:sz="4" w:space="0"/>
            </w:tcBorders>
            <w:noWrap/>
            <w:vAlign w:val="center"/>
          </w:tcPr>
          <w:p w14:paraId="648A937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53A7923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46.1</w:t>
            </w:r>
          </w:p>
        </w:tc>
      </w:tr>
      <w:tr w14:paraId="5FCC1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81B1C79">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w:t>
            </w:r>
          </w:p>
        </w:tc>
        <w:tc>
          <w:tcPr>
            <w:tcW w:w="1582" w:type="pct"/>
            <w:tcBorders>
              <w:top w:val="single" w:color="auto" w:sz="4" w:space="0"/>
              <w:left w:val="single" w:color="auto" w:sz="4" w:space="0"/>
              <w:bottom w:val="single" w:color="auto" w:sz="4" w:space="0"/>
              <w:right w:val="single" w:color="auto" w:sz="4" w:space="0"/>
            </w:tcBorders>
            <w:noWrap/>
            <w:vAlign w:val="center"/>
          </w:tcPr>
          <w:p w14:paraId="4DD7D9A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PVC给水直通</w:t>
            </w:r>
          </w:p>
        </w:tc>
        <w:tc>
          <w:tcPr>
            <w:tcW w:w="970" w:type="pct"/>
            <w:tcBorders>
              <w:top w:val="single" w:color="auto" w:sz="4" w:space="0"/>
              <w:left w:val="single" w:color="auto" w:sz="4" w:space="0"/>
              <w:bottom w:val="single" w:color="auto" w:sz="4" w:space="0"/>
              <w:right w:val="single" w:color="auto" w:sz="4" w:space="0"/>
            </w:tcBorders>
            <w:noWrap/>
            <w:vAlign w:val="center"/>
          </w:tcPr>
          <w:p w14:paraId="5BBCF16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ign w:val="center"/>
          </w:tcPr>
          <w:p w14:paraId="32C61B2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7946CC4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4.8</w:t>
            </w:r>
          </w:p>
        </w:tc>
      </w:tr>
      <w:tr w14:paraId="50F88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6D06321D">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w:t>
            </w:r>
          </w:p>
        </w:tc>
        <w:tc>
          <w:tcPr>
            <w:tcW w:w="1582" w:type="pct"/>
            <w:tcBorders>
              <w:top w:val="single" w:color="auto" w:sz="4" w:space="0"/>
              <w:left w:val="single" w:color="auto" w:sz="4" w:space="0"/>
              <w:bottom w:val="single" w:color="auto" w:sz="4" w:space="0"/>
              <w:right w:val="single" w:color="auto" w:sz="4" w:space="0"/>
            </w:tcBorders>
            <w:noWrap/>
            <w:vAlign w:val="center"/>
          </w:tcPr>
          <w:p w14:paraId="0210A37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PVC给水直通</w:t>
            </w:r>
          </w:p>
        </w:tc>
        <w:tc>
          <w:tcPr>
            <w:tcW w:w="970" w:type="pct"/>
            <w:tcBorders>
              <w:top w:val="single" w:color="auto" w:sz="4" w:space="0"/>
              <w:left w:val="single" w:color="auto" w:sz="4" w:space="0"/>
              <w:bottom w:val="single" w:color="auto" w:sz="4" w:space="0"/>
              <w:right w:val="single" w:color="auto" w:sz="4" w:space="0"/>
            </w:tcBorders>
            <w:noWrap/>
            <w:vAlign w:val="center"/>
          </w:tcPr>
          <w:p w14:paraId="444049B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DN63</w:t>
            </w:r>
          </w:p>
        </w:tc>
        <w:tc>
          <w:tcPr>
            <w:tcW w:w="695" w:type="pct"/>
            <w:tcBorders>
              <w:top w:val="single" w:color="auto" w:sz="4" w:space="0"/>
              <w:left w:val="single" w:color="auto" w:sz="4" w:space="0"/>
              <w:bottom w:val="single" w:color="auto" w:sz="4" w:space="0"/>
              <w:right w:val="single" w:color="auto" w:sz="4" w:space="0"/>
            </w:tcBorders>
            <w:noWrap/>
            <w:vAlign w:val="center"/>
          </w:tcPr>
          <w:p w14:paraId="218B094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0479D04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7.3</w:t>
            </w:r>
          </w:p>
        </w:tc>
      </w:tr>
      <w:tr w14:paraId="0233E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7E7B8B5">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w:t>
            </w:r>
          </w:p>
        </w:tc>
        <w:tc>
          <w:tcPr>
            <w:tcW w:w="1582" w:type="pct"/>
            <w:tcBorders>
              <w:top w:val="single" w:color="auto" w:sz="4" w:space="0"/>
              <w:left w:val="single" w:color="auto" w:sz="4" w:space="0"/>
              <w:bottom w:val="single" w:color="auto" w:sz="4" w:space="0"/>
              <w:right w:val="single" w:color="auto" w:sz="4" w:space="0"/>
            </w:tcBorders>
            <w:noWrap/>
            <w:vAlign w:val="center"/>
          </w:tcPr>
          <w:p w14:paraId="768BD2C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PVC给水异径套</w:t>
            </w:r>
          </w:p>
        </w:tc>
        <w:tc>
          <w:tcPr>
            <w:tcW w:w="970" w:type="pct"/>
            <w:tcBorders>
              <w:top w:val="single" w:color="auto" w:sz="4" w:space="0"/>
              <w:left w:val="single" w:color="auto" w:sz="4" w:space="0"/>
              <w:bottom w:val="single" w:color="auto" w:sz="4" w:space="0"/>
              <w:right w:val="single" w:color="auto" w:sz="4" w:space="0"/>
            </w:tcBorders>
            <w:noWrap/>
            <w:vAlign w:val="center"/>
          </w:tcPr>
          <w:p w14:paraId="183E2A6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25*20</w:t>
            </w:r>
          </w:p>
        </w:tc>
        <w:tc>
          <w:tcPr>
            <w:tcW w:w="695" w:type="pct"/>
            <w:tcBorders>
              <w:top w:val="single" w:color="auto" w:sz="4" w:space="0"/>
              <w:left w:val="single" w:color="auto" w:sz="4" w:space="0"/>
              <w:bottom w:val="single" w:color="auto" w:sz="4" w:space="0"/>
              <w:right w:val="single" w:color="auto" w:sz="4" w:space="0"/>
            </w:tcBorders>
            <w:noWrap/>
            <w:vAlign w:val="center"/>
          </w:tcPr>
          <w:p w14:paraId="41E5E8E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5A36B7C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r>
      <w:tr w14:paraId="35AD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E43FB95">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w:t>
            </w:r>
          </w:p>
        </w:tc>
        <w:tc>
          <w:tcPr>
            <w:tcW w:w="1582" w:type="pct"/>
            <w:tcBorders>
              <w:top w:val="single" w:color="auto" w:sz="4" w:space="0"/>
              <w:left w:val="single" w:color="auto" w:sz="4" w:space="0"/>
              <w:bottom w:val="single" w:color="auto" w:sz="4" w:space="0"/>
              <w:right w:val="single" w:color="auto" w:sz="4" w:space="0"/>
            </w:tcBorders>
            <w:noWrap/>
            <w:vAlign w:val="center"/>
          </w:tcPr>
          <w:p w14:paraId="353839F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PVC给水异径套</w:t>
            </w:r>
          </w:p>
        </w:tc>
        <w:tc>
          <w:tcPr>
            <w:tcW w:w="970" w:type="pct"/>
            <w:tcBorders>
              <w:top w:val="single" w:color="auto" w:sz="4" w:space="0"/>
              <w:left w:val="single" w:color="auto" w:sz="4" w:space="0"/>
              <w:bottom w:val="single" w:color="auto" w:sz="4" w:space="0"/>
              <w:right w:val="single" w:color="auto" w:sz="4" w:space="0"/>
            </w:tcBorders>
            <w:noWrap/>
            <w:vAlign w:val="center"/>
          </w:tcPr>
          <w:p w14:paraId="3B4A253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32*20</w:t>
            </w:r>
          </w:p>
        </w:tc>
        <w:tc>
          <w:tcPr>
            <w:tcW w:w="695" w:type="pct"/>
            <w:tcBorders>
              <w:top w:val="single" w:color="auto" w:sz="4" w:space="0"/>
              <w:left w:val="single" w:color="auto" w:sz="4" w:space="0"/>
              <w:bottom w:val="single" w:color="auto" w:sz="4" w:space="0"/>
              <w:right w:val="single" w:color="auto" w:sz="4" w:space="0"/>
            </w:tcBorders>
            <w:noWrap/>
            <w:vAlign w:val="center"/>
          </w:tcPr>
          <w:p w14:paraId="596CF52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26C401C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w:t>
            </w:r>
          </w:p>
        </w:tc>
      </w:tr>
      <w:tr w14:paraId="1322D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56451A4">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59</w:t>
            </w:r>
          </w:p>
        </w:tc>
        <w:tc>
          <w:tcPr>
            <w:tcW w:w="1582" w:type="pct"/>
            <w:tcBorders>
              <w:top w:val="single" w:color="auto" w:sz="4" w:space="0"/>
              <w:left w:val="single" w:color="auto" w:sz="4" w:space="0"/>
              <w:bottom w:val="single" w:color="auto" w:sz="4" w:space="0"/>
              <w:right w:val="single" w:color="auto" w:sz="4" w:space="0"/>
            </w:tcBorders>
            <w:noWrap/>
            <w:vAlign w:val="center"/>
          </w:tcPr>
          <w:p w14:paraId="1B73D1C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PVC给水异径套</w:t>
            </w:r>
          </w:p>
        </w:tc>
        <w:tc>
          <w:tcPr>
            <w:tcW w:w="970" w:type="pct"/>
            <w:tcBorders>
              <w:top w:val="single" w:color="auto" w:sz="4" w:space="0"/>
              <w:left w:val="single" w:color="auto" w:sz="4" w:space="0"/>
              <w:bottom w:val="single" w:color="auto" w:sz="4" w:space="0"/>
              <w:right w:val="single" w:color="auto" w:sz="4" w:space="0"/>
            </w:tcBorders>
            <w:noWrap/>
            <w:vAlign w:val="center"/>
          </w:tcPr>
          <w:p w14:paraId="2859F88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32*25</w:t>
            </w:r>
          </w:p>
        </w:tc>
        <w:tc>
          <w:tcPr>
            <w:tcW w:w="695" w:type="pct"/>
            <w:tcBorders>
              <w:top w:val="single" w:color="auto" w:sz="4" w:space="0"/>
              <w:left w:val="single" w:color="auto" w:sz="4" w:space="0"/>
              <w:bottom w:val="single" w:color="auto" w:sz="4" w:space="0"/>
              <w:right w:val="single" w:color="auto" w:sz="4" w:space="0"/>
            </w:tcBorders>
            <w:noWrap/>
            <w:vAlign w:val="center"/>
          </w:tcPr>
          <w:p w14:paraId="76A5EB2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0A397B4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w:t>
            </w:r>
          </w:p>
        </w:tc>
      </w:tr>
      <w:tr w14:paraId="39F4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2A5C33D9">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1582" w:type="pct"/>
            <w:tcBorders>
              <w:top w:val="single" w:color="auto" w:sz="4" w:space="0"/>
              <w:left w:val="single" w:color="auto" w:sz="4" w:space="0"/>
              <w:bottom w:val="single" w:color="auto" w:sz="4" w:space="0"/>
              <w:right w:val="single" w:color="auto" w:sz="4" w:space="0"/>
            </w:tcBorders>
            <w:noWrap/>
            <w:vAlign w:val="center"/>
          </w:tcPr>
          <w:p w14:paraId="39DC9B7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PVC给水异径套</w:t>
            </w:r>
          </w:p>
        </w:tc>
        <w:tc>
          <w:tcPr>
            <w:tcW w:w="970" w:type="pct"/>
            <w:tcBorders>
              <w:top w:val="single" w:color="auto" w:sz="4" w:space="0"/>
              <w:left w:val="single" w:color="auto" w:sz="4" w:space="0"/>
              <w:bottom w:val="single" w:color="auto" w:sz="4" w:space="0"/>
              <w:right w:val="single" w:color="auto" w:sz="4" w:space="0"/>
            </w:tcBorders>
            <w:noWrap/>
            <w:vAlign w:val="center"/>
          </w:tcPr>
          <w:p w14:paraId="44BF8AC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40*20</w:t>
            </w:r>
          </w:p>
        </w:tc>
        <w:tc>
          <w:tcPr>
            <w:tcW w:w="695" w:type="pct"/>
            <w:tcBorders>
              <w:top w:val="single" w:color="auto" w:sz="4" w:space="0"/>
              <w:left w:val="single" w:color="auto" w:sz="4" w:space="0"/>
              <w:bottom w:val="single" w:color="auto" w:sz="4" w:space="0"/>
              <w:right w:val="single" w:color="auto" w:sz="4" w:space="0"/>
            </w:tcBorders>
            <w:noWrap/>
            <w:vAlign w:val="center"/>
          </w:tcPr>
          <w:p w14:paraId="72989C4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670E97B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w:t>
            </w:r>
          </w:p>
        </w:tc>
      </w:tr>
      <w:tr w14:paraId="05D1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5D310239">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w:t>
            </w:r>
          </w:p>
        </w:tc>
        <w:tc>
          <w:tcPr>
            <w:tcW w:w="1582" w:type="pct"/>
            <w:tcBorders>
              <w:top w:val="single" w:color="auto" w:sz="4" w:space="0"/>
              <w:left w:val="single" w:color="auto" w:sz="4" w:space="0"/>
              <w:bottom w:val="single" w:color="auto" w:sz="4" w:space="0"/>
              <w:right w:val="single" w:color="auto" w:sz="4" w:space="0"/>
            </w:tcBorders>
            <w:noWrap/>
            <w:vAlign w:val="center"/>
          </w:tcPr>
          <w:p w14:paraId="6A74976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PVC给水异径套</w:t>
            </w:r>
          </w:p>
        </w:tc>
        <w:tc>
          <w:tcPr>
            <w:tcW w:w="970" w:type="pct"/>
            <w:tcBorders>
              <w:top w:val="single" w:color="auto" w:sz="4" w:space="0"/>
              <w:left w:val="single" w:color="auto" w:sz="4" w:space="0"/>
              <w:bottom w:val="single" w:color="auto" w:sz="4" w:space="0"/>
              <w:right w:val="single" w:color="auto" w:sz="4" w:space="0"/>
            </w:tcBorders>
            <w:noWrap/>
            <w:vAlign w:val="center"/>
          </w:tcPr>
          <w:p w14:paraId="673AA2B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40*25</w:t>
            </w:r>
          </w:p>
        </w:tc>
        <w:tc>
          <w:tcPr>
            <w:tcW w:w="695" w:type="pct"/>
            <w:tcBorders>
              <w:top w:val="single" w:color="auto" w:sz="4" w:space="0"/>
              <w:left w:val="single" w:color="auto" w:sz="4" w:space="0"/>
              <w:bottom w:val="single" w:color="auto" w:sz="4" w:space="0"/>
              <w:right w:val="single" w:color="auto" w:sz="4" w:space="0"/>
            </w:tcBorders>
            <w:noWrap/>
            <w:vAlign w:val="center"/>
          </w:tcPr>
          <w:p w14:paraId="477325F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4FB3AE1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w:t>
            </w:r>
          </w:p>
        </w:tc>
      </w:tr>
      <w:tr w14:paraId="0C046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33139AFE">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w:t>
            </w:r>
          </w:p>
        </w:tc>
        <w:tc>
          <w:tcPr>
            <w:tcW w:w="1582" w:type="pct"/>
            <w:tcBorders>
              <w:top w:val="single" w:color="auto" w:sz="4" w:space="0"/>
              <w:left w:val="single" w:color="auto" w:sz="4" w:space="0"/>
              <w:bottom w:val="single" w:color="auto" w:sz="4" w:space="0"/>
              <w:right w:val="single" w:color="auto" w:sz="4" w:space="0"/>
            </w:tcBorders>
            <w:noWrap/>
            <w:vAlign w:val="center"/>
          </w:tcPr>
          <w:p w14:paraId="757D2DC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PVC给水异径套</w:t>
            </w:r>
          </w:p>
        </w:tc>
        <w:tc>
          <w:tcPr>
            <w:tcW w:w="970" w:type="pct"/>
            <w:tcBorders>
              <w:top w:val="single" w:color="auto" w:sz="4" w:space="0"/>
              <w:left w:val="single" w:color="auto" w:sz="4" w:space="0"/>
              <w:bottom w:val="single" w:color="auto" w:sz="4" w:space="0"/>
              <w:right w:val="single" w:color="auto" w:sz="4" w:space="0"/>
            </w:tcBorders>
            <w:noWrap/>
            <w:vAlign w:val="center"/>
          </w:tcPr>
          <w:p w14:paraId="12927E4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40*32</w:t>
            </w:r>
          </w:p>
        </w:tc>
        <w:tc>
          <w:tcPr>
            <w:tcW w:w="695" w:type="pct"/>
            <w:tcBorders>
              <w:top w:val="single" w:color="auto" w:sz="4" w:space="0"/>
              <w:left w:val="single" w:color="auto" w:sz="4" w:space="0"/>
              <w:bottom w:val="single" w:color="auto" w:sz="4" w:space="0"/>
              <w:right w:val="single" w:color="auto" w:sz="4" w:space="0"/>
            </w:tcBorders>
            <w:noWrap/>
            <w:vAlign w:val="center"/>
          </w:tcPr>
          <w:p w14:paraId="730AE5F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2416DE1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w:t>
            </w:r>
          </w:p>
        </w:tc>
      </w:tr>
      <w:tr w14:paraId="4AE99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25164704">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w:t>
            </w:r>
          </w:p>
        </w:tc>
        <w:tc>
          <w:tcPr>
            <w:tcW w:w="1582" w:type="pct"/>
            <w:tcBorders>
              <w:top w:val="single" w:color="auto" w:sz="4" w:space="0"/>
              <w:left w:val="single" w:color="auto" w:sz="4" w:space="0"/>
              <w:bottom w:val="single" w:color="auto" w:sz="4" w:space="0"/>
              <w:right w:val="single" w:color="auto" w:sz="4" w:space="0"/>
            </w:tcBorders>
            <w:noWrap/>
            <w:vAlign w:val="center"/>
          </w:tcPr>
          <w:p w14:paraId="553EC4F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PVC给水异径套</w:t>
            </w:r>
          </w:p>
        </w:tc>
        <w:tc>
          <w:tcPr>
            <w:tcW w:w="970" w:type="pct"/>
            <w:tcBorders>
              <w:top w:val="single" w:color="auto" w:sz="4" w:space="0"/>
              <w:left w:val="single" w:color="auto" w:sz="4" w:space="0"/>
              <w:bottom w:val="single" w:color="auto" w:sz="4" w:space="0"/>
              <w:right w:val="single" w:color="auto" w:sz="4" w:space="0"/>
            </w:tcBorders>
            <w:noWrap/>
            <w:vAlign w:val="center"/>
          </w:tcPr>
          <w:p w14:paraId="11A0204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50*20</w:t>
            </w:r>
          </w:p>
        </w:tc>
        <w:tc>
          <w:tcPr>
            <w:tcW w:w="695" w:type="pct"/>
            <w:tcBorders>
              <w:top w:val="single" w:color="auto" w:sz="4" w:space="0"/>
              <w:left w:val="single" w:color="auto" w:sz="4" w:space="0"/>
              <w:bottom w:val="single" w:color="auto" w:sz="4" w:space="0"/>
              <w:right w:val="single" w:color="auto" w:sz="4" w:space="0"/>
            </w:tcBorders>
            <w:noWrap/>
            <w:vAlign w:val="center"/>
          </w:tcPr>
          <w:p w14:paraId="6BF98A4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0AAD2B7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w:t>
            </w:r>
          </w:p>
        </w:tc>
      </w:tr>
      <w:tr w14:paraId="42B48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2979610">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w:t>
            </w:r>
          </w:p>
        </w:tc>
        <w:tc>
          <w:tcPr>
            <w:tcW w:w="1582" w:type="pct"/>
            <w:tcBorders>
              <w:top w:val="single" w:color="auto" w:sz="4" w:space="0"/>
              <w:left w:val="single" w:color="auto" w:sz="4" w:space="0"/>
              <w:bottom w:val="single" w:color="auto" w:sz="4" w:space="0"/>
              <w:right w:val="single" w:color="auto" w:sz="4" w:space="0"/>
            </w:tcBorders>
            <w:noWrap/>
            <w:vAlign w:val="center"/>
          </w:tcPr>
          <w:p w14:paraId="7884442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PVC给水异径套</w:t>
            </w:r>
          </w:p>
        </w:tc>
        <w:tc>
          <w:tcPr>
            <w:tcW w:w="970" w:type="pct"/>
            <w:tcBorders>
              <w:top w:val="single" w:color="auto" w:sz="4" w:space="0"/>
              <w:left w:val="single" w:color="auto" w:sz="4" w:space="0"/>
              <w:bottom w:val="single" w:color="auto" w:sz="4" w:space="0"/>
              <w:right w:val="single" w:color="auto" w:sz="4" w:space="0"/>
            </w:tcBorders>
            <w:noWrap/>
            <w:vAlign w:val="center"/>
          </w:tcPr>
          <w:p w14:paraId="1CAEBA9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50*25</w:t>
            </w:r>
          </w:p>
        </w:tc>
        <w:tc>
          <w:tcPr>
            <w:tcW w:w="695" w:type="pct"/>
            <w:tcBorders>
              <w:top w:val="single" w:color="auto" w:sz="4" w:space="0"/>
              <w:left w:val="single" w:color="auto" w:sz="4" w:space="0"/>
              <w:bottom w:val="single" w:color="auto" w:sz="4" w:space="0"/>
              <w:right w:val="single" w:color="auto" w:sz="4" w:space="0"/>
            </w:tcBorders>
            <w:noWrap/>
            <w:vAlign w:val="center"/>
          </w:tcPr>
          <w:p w14:paraId="54FA4CB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6B832CE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4.3</w:t>
            </w:r>
          </w:p>
        </w:tc>
      </w:tr>
      <w:tr w14:paraId="00F39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37A14BFA">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w:t>
            </w:r>
          </w:p>
        </w:tc>
        <w:tc>
          <w:tcPr>
            <w:tcW w:w="1582" w:type="pct"/>
            <w:tcBorders>
              <w:top w:val="single" w:color="auto" w:sz="4" w:space="0"/>
              <w:left w:val="single" w:color="auto" w:sz="4" w:space="0"/>
              <w:bottom w:val="single" w:color="auto" w:sz="4" w:space="0"/>
              <w:right w:val="single" w:color="auto" w:sz="4" w:space="0"/>
            </w:tcBorders>
            <w:noWrap/>
            <w:vAlign w:val="center"/>
          </w:tcPr>
          <w:p w14:paraId="54D4C9E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PVC给水异径套</w:t>
            </w:r>
          </w:p>
        </w:tc>
        <w:tc>
          <w:tcPr>
            <w:tcW w:w="970" w:type="pct"/>
            <w:tcBorders>
              <w:top w:val="single" w:color="auto" w:sz="4" w:space="0"/>
              <w:left w:val="single" w:color="auto" w:sz="4" w:space="0"/>
              <w:bottom w:val="single" w:color="auto" w:sz="4" w:space="0"/>
              <w:right w:val="single" w:color="auto" w:sz="4" w:space="0"/>
            </w:tcBorders>
            <w:noWrap/>
            <w:vAlign w:val="center"/>
          </w:tcPr>
          <w:p w14:paraId="2BAB9A6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50*32</w:t>
            </w:r>
          </w:p>
        </w:tc>
        <w:tc>
          <w:tcPr>
            <w:tcW w:w="695" w:type="pct"/>
            <w:tcBorders>
              <w:top w:val="single" w:color="auto" w:sz="4" w:space="0"/>
              <w:left w:val="single" w:color="auto" w:sz="4" w:space="0"/>
              <w:bottom w:val="single" w:color="auto" w:sz="4" w:space="0"/>
              <w:right w:val="single" w:color="auto" w:sz="4" w:space="0"/>
            </w:tcBorders>
            <w:noWrap/>
            <w:vAlign w:val="center"/>
          </w:tcPr>
          <w:p w14:paraId="3F84C74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1E7DD18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4.5</w:t>
            </w:r>
          </w:p>
        </w:tc>
      </w:tr>
      <w:tr w14:paraId="6059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5CC7C3C8">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tc>
        <w:tc>
          <w:tcPr>
            <w:tcW w:w="1582" w:type="pct"/>
            <w:tcBorders>
              <w:top w:val="single" w:color="auto" w:sz="4" w:space="0"/>
              <w:left w:val="single" w:color="auto" w:sz="4" w:space="0"/>
              <w:bottom w:val="single" w:color="auto" w:sz="4" w:space="0"/>
              <w:right w:val="single" w:color="auto" w:sz="4" w:space="0"/>
            </w:tcBorders>
            <w:noWrap/>
            <w:vAlign w:val="center"/>
          </w:tcPr>
          <w:p w14:paraId="5731807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PVC给水异径套</w:t>
            </w:r>
          </w:p>
        </w:tc>
        <w:tc>
          <w:tcPr>
            <w:tcW w:w="970" w:type="pct"/>
            <w:tcBorders>
              <w:top w:val="single" w:color="auto" w:sz="4" w:space="0"/>
              <w:left w:val="single" w:color="auto" w:sz="4" w:space="0"/>
              <w:bottom w:val="single" w:color="auto" w:sz="4" w:space="0"/>
              <w:right w:val="single" w:color="auto" w:sz="4" w:space="0"/>
            </w:tcBorders>
            <w:noWrap/>
            <w:vAlign w:val="center"/>
          </w:tcPr>
          <w:p w14:paraId="0FBCCB6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50*40</w:t>
            </w:r>
          </w:p>
        </w:tc>
        <w:tc>
          <w:tcPr>
            <w:tcW w:w="695" w:type="pct"/>
            <w:tcBorders>
              <w:top w:val="single" w:color="auto" w:sz="4" w:space="0"/>
              <w:left w:val="single" w:color="auto" w:sz="4" w:space="0"/>
              <w:bottom w:val="single" w:color="auto" w:sz="4" w:space="0"/>
              <w:right w:val="single" w:color="auto" w:sz="4" w:space="0"/>
            </w:tcBorders>
            <w:noWrap/>
            <w:vAlign w:val="center"/>
          </w:tcPr>
          <w:p w14:paraId="2635882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069F710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5.2</w:t>
            </w:r>
          </w:p>
        </w:tc>
      </w:tr>
      <w:tr w14:paraId="6D9DB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5C09F20">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w:t>
            </w:r>
          </w:p>
        </w:tc>
        <w:tc>
          <w:tcPr>
            <w:tcW w:w="1582" w:type="pct"/>
            <w:tcBorders>
              <w:top w:val="single" w:color="auto" w:sz="4" w:space="0"/>
              <w:left w:val="single" w:color="auto" w:sz="4" w:space="0"/>
              <w:bottom w:val="single" w:color="auto" w:sz="4" w:space="0"/>
              <w:right w:val="single" w:color="auto" w:sz="4" w:space="0"/>
            </w:tcBorders>
            <w:noWrap/>
            <w:vAlign w:val="center"/>
          </w:tcPr>
          <w:p w14:paraId="648F6FC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PVC给水异径套</w:t>
            </w:r>
          </w:p>
        </w:tc>
        <w:tc>
          <w:tcPr>
            <w:tcW w:w="970" w:type="pct"/>
            <w:tcBorders>
              <w:top w:val="single" w:color="auto" w:sz="4" w:space="0"/>
              <w:left w:val="single" w:color="auto" w:sz="4" w:space="0"/>
              <w:bottom w:val="single" w:color="auto" w:sz="4" w:space="0"/>
              <w:right w:val="single" w:color="auto" w:sz="4" w:space="0"/>
            </w:tcBorders>
            <w:noWrap/>
            <w:vAlign w:val="center"/>
          </w:tcPr>
          <w:p w14:paraId="23E0EC7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63*25</w:t>
            </w:r>
          </w:p>
        </w:tc>
        <w:tc>
          <w:tcPr>
            <w:tcW w:w="695" w:type="pct"/>
            <w:tcBorders>
              <w:top w:val="single" w:color="auto" w:sz="4" w:space="0"/>
              <w:left w:val="single" w:color="auto" w:sz="4" w:space="0"/>
              <w:bottom w:val="single" w:color="auto" w:sz="4" w:space="0"/>
              <w:right w:val="single" w:color="auto" w:sz="4" w:space="0"/>
            </w:tcBorders>
            <w:noWrap/>
            <w:vAlign w:val="center"/>
          </w:tcPr>
          <w:p w14:paraId="7DD5548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6EA72FB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6.4</w:t>
            </w:r>
          </w:p>
        </w:tc>
      </w:tr>
      <w:tr w14:paraId="609F4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1D9AA70B">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68</w:t>
            </w:r>
          </w:p>
        </w:tc>
        <w:tc>
          <w:tcPr>
            <w:tcW w:w="1582" w:type="pct"/>
            <w:tcBorders>
              <w:top w:val="single" w:color="auto" w:sz="4" w:space="0"/>
              <w:left w:val="single" w:color="auto" w:sz="4" w:space="0"/>
              <w:bottom w:val="single" w:color="auto" w:sz="4" w:space="0"/>
              <w:right w:val="single" w:color="auto" w:sz="4" w:space="0"/>
            </w:tcBorders>
            <w:noWrap/>
            <w:vAlign w:val="center"/>
          </w:tcPr>
          <w:p w14:paraId="02E8B62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PVC给水异径套</w:t>
            </w:r>
          </w:p>
        </w:tc>
        <w:tc>
          <w:tcPr>
            <w:tcW w:w="970" w:type="pct"/>
            <w:tcBorders>
              <w:top w:val="single" w:color="auto" w:sz="4" w:space="0"/>
              <w:left w:val="single" w:color="auto" w:sz="4" w:space="0"/>
              <w:bottom w:val="single" w:color="auto" w:sz="4" w:space="0"/>
              <w:right w:val="single" w:color="auto" w:sz="4" w:space="0"/>
            </w:tcBorders>
            <w:noWrap/>
            <w:vAlign w:val="center"/>
          </w:tcPr>
          <w:p w14:paraId="1E89D6E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63*32</w:t>
            </w:r>
          </w:p>
        </w:tc>
        <w:tc>
          <w:tcPr>
            <w:tcW w:w="695" w:type="pct"/>
            <w:tcBorders>
              <w:top w:val="single" w:color="auto" w:sz="4" w:space="0"/>
              <w:left w:val="single" w:color="auto" w:sz="4" w:space="0"/>
              <w:bottom w:val="single" w:color="auto" w:sz="4" w:space="0"/>
              <w:right w:val="single" w:color="auto" w:sz="4" w:space="0"/>
            </w:tcBorders>
            <w:noWrap/>
            <w:vAlign w:val="center"/>
          </w:tcPr>
          <w:p w14:paraId="778B8EF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3649B07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6.4</w:t>
            </w:r>
          </w:p>
        </w:tc>
      </w:tr>
      <w:tr w14:paraId="240A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5E1C2D7C">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69</w:t>
            </w:r>
          </w:p>
        </w:tc>
        <w:tc>
          <w:tcPr>
            <w:tcW w:w="1582" w:type="pct"/>
            <w:tcBorders>
              <w:top w:val="single" w:color="auto" w:sz="4" w:space="0"/>
              <w:left w:val="single" w:color="auto" w:sz="4" w:space="0"/>
              <w:bottom w:val="single" w:color="auto" w:sz="4" w:space="0"/>
              <w:right w:val="single" w:color="auto" w:sz="4" w:space="0"/>
            </w:tcBorders>
            <w:noWrap/>
            <w:vAlign w:val="center"/>
          </w:tcPr>
          <w:p w14:paraId="09C2257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PVC给水异径套</w:t>
            </w:r>
          </w:p>
        </w:tc>
        <w:tc>
          <w:tcPr>
            <w:tcW w:w="970" w:type="pct"/>
            <w:tcBorders>
              <w:top w:val="single" w:color="auto" w:sz="4" w:space="0"/>
              <w:left w:val="single" w:color="auto" w:sz="4" w:space="0"/>
              <w:bottom w:val="single" w:color="auto" w:sz="4" w:space="0"/>
              <w:right w:val="single" w:color="auto" w:sz="4" w:space="0"/>
            </w:tcBorders>
            <w:noWrap/>
            <w:vAlign w:val="center"/>
          </w:tcPr>
          <w:p w14:paraId="553DADA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63*50</w:t>
            </w:r>
          </w:p>
        </w:tc>
        <w:tc>
          <w:tcPr>
            <w:tcW w:w="695" w:type="pct"/>
            <w:tcBorders>
              <w:top w:val="single" w:color="auto" w:sz="4" w:space="0"/>
              <w:left w:val="single" w:color="auto" w:sz="4" w:space="0"/>
              <w:bottom w:val="single" w:color="auto" w:sz="4" w:space="0"/>
              <w:right w:val="single" w:color="auto" w:sz="4" w:space="0"/>
            </w:tcBorders>
            <w:noWrap/>
            <w:vAlign w:val="center"/>
          </w:tcPr>
          <w:p w14:paraId="3A86BF5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2A8AA32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7.9</w:t>
            </w:r>
          </w:p>
        </w:tc>
      </w:tr>
      <w:tr w14:paraId="3C62C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10D13630">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1582" w:type="pct"/>
            <w:tcBorders>
              <w:top w:val="single" w:color="auto" w:sz="4" w:space="0"/>
              <w:left w:val="single" w:color="auto" w:sz="4" w:space="0"/>
              <w:bottom w:val="single" w:color="auto" w:sz="4" w:space="0"/>
              <w:right w:val="single" w:color="auto" w:sz="4" w:space="0"/>
            </w:tcBorders>
            <w:noWrap/>
            <w:vAlign w:val="center"/>
          </w:tcPr>
          <w:p w14:paraId="1AA9C44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PVC给水异径套</w:t>
            </w:r>
          </w:p>
        </w:tc>
        <w:tc>
          <w:tcPr>
            <w:tcW w:w="970" w:type="pct"/>
            <w:tcBorders>
              <w:top w:val="single" w:color="auto" w:sz="4" w:space="0"/>
              <w:left w:val="single" w:color="auto" w:sz="4" w:space="0"/>
              <w:bottom w:val="single" w:color="auto" w:sz="4" w:space="0"/>
              <w:right w:val="single" w:color="auto" w:sz="4" w:space="0"/>
            </w:tcBorders>
            <w:noWrap/>
            <w:vAlign w:val="center"/>
          </w:tcPr>
          <w:p w14:paraId="4E64BB9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110*63</w:t>
            </w:r>
          </w:p>
        </w:tc>
        <w:tc>
          <w:tcPr>
            <w:tcW w:w="695" w:type="pct"/>
            <w:tcBorders>
              <w:top w:val="single" w:color="auto" w:sz="4" w:space="0"/>
              <w:left w:val="single" w:color="auto" w:sz="4" w:space="0"/>
              <w:bottom w:val="single" w:color="auto" w:sz="4" w:space="0"/>
              <w:right w:val="single" w:color="auto" w:sz="4" w:space="0"/>
            </w:tcBorders>
            <w:noWrap/>
            <w:vAlign w:val="center"/>
          </w:tcPr>
          <w:p w14:paraId="09E6247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6E85AF5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23.1</w:t>
            </w:r>
          </w:p>
        </w:tc>
      </w:tr>
      <w:tr w14:paraId="28275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BC4209B">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w:t>
            </w:r>
          </w:p>
        </w:tc>
        <w:tc>
          <w:tcPr>
            <w:tcW w:w="1582" w:type="pct"/>
            <w:tcBorders>
              <w:top w:val="single" w:color="auto" w:sz="4" w:space="0"/>
              <w:left w:val="single" w:color="auto" w:sz="4" w:space="0"/>
              <w:bottom w:val="single" w:color="auto" w:sz="4" w:space="0"/>
              <w:right w:val="single" w:color="auto" w:sz="4" w:space="0"/>
            </w:tcBorders>
            <w:noWrap/>
            <w:vAlign w:val="center"/>
          </w:tcPr>
          <w:p w14:paraId="64D3B96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PVC给水管帽</w:t>
            </w:r>
          </w:p>
        </w:tc>
        <w:tc>
          <w:tcPr>
            <w:tcW w:w="970" w:type="pct"/>
            <w:tcBorders>
              <w:top w:val="single" w:color="auto" w:sz="4" w:space="0"/>
              <w:left w:val="single" w:color="auto" w:sz="4" w:space="0"/>
              <w:bottom w:val="single" w:color="auto" w:sz="4" w:space="0"/>
              <w:right w:val="single" w:color="auto" w:sz="4" w:space="0"/>
            </w:tcBorders>
            <w:noWrap/>
            <w:vAlign w:val="center"/>
          </w:tcPr>
          <w:p w14:paraId="394FEA5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ign w:val="center"/>
          </w:tcPr>
          <w:p w14:paraId="1CA275A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6D19A3E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0.7</w:t>
            </w:r>
          </w:p>
        </w:tc>
      </w:tr>
      <w:tr w14:paraId="1C19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917782A">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tc>
        <w:tc>
          <w:tcPr>
            <w:tcW w:w="1582" w:type="pct"/>
            <w:tcBorders>
              <w:top w:val="single" w:color="auto" w:sz="4" w:space="0"/>
              <w:left w:val="single" w:color="auto" w:sz="4" w:space="0"/>
              <w:bottom w:val="single" w:color="auto" w:sz="4" w:space="0"/>
              <w:right w:val="single" w:color="auto" w:sz="4" w:space="0"/>
            </w:tcBorders>
            <w:noWrap/>
            <w:vAlign w:val="center"/>
          </w:tcPr>
          <w:p w14:paraId="7B86265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PVC给水管帽</w:t>
            </w:r>
          </w:p>
        </w:tc>
        <w:tc>
          <w:tcPr>
            <w:tcW w:w="970" w:type="pct"/>
            <w:tcBorders>
              <w:top w:val="single" w:color="auto" w:sz="4" w:space="0"/>
              <w:left w:val="single" w:color="auto" w:sz="4" w:space="0"/>
              <w:bottom w:val="single" w:color="auto" w:sz="4" w:space="0"/>
              <w:right w:val="single" w:color="auto" w:sz="4" w:space="0"/>
            </w:tcBorders>
            <w:noWrap/>
            <w:vAlign w:val="center"/>
          </w:tcPr>
          <w:p w14:paraId="42FA40F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ign w:val="center"/>
          </w:tcPr>
          <w:p w14:paraId="25AC57C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300552D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r>
      <w:tr w14:paraId="54A2F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1686D1DC">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w:t>
            </w:r>
          </w:p>
        </w:tc>
        <w:tc>
          <w:tcPr>
            <w:tcW w:w="1582" w:type="pct"/>
            <w:tcBorders>
              <w:top w:val="single" w:color="auto" w:sz="4" w:space="0"/>
              <w:left w:val="single" w:color="auto" w:sz="4" w:space="0"/>
              <w:bottom w:val="single" w:color="auto" w:sz="4" w:space="0"/>
              <w:right w:val="single" w:color="auto" w:sz="4" w:space="0"/>
            </w:tcBorders>
            <w:noWrap/>
            <w:vAlign w:val="center"/>
          </w:tcPr>
          <w:p w14:paraId="0DE94A1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PVC给水管帽</w:t>
            </w:r>
          </w:p>
        </w:tc>
        <w:tc>
          <w:tcPr>
            <w:tcW w:w="970" w:type="pct"/>
            <w:tcBorders>
              <w:top w:val="single" w:color="auto" w:sz="4" w:space="0"/>
              <w:left w:val="single" w:color="auto" w:sz="4" w:space="0"/>
              <w:bottom w:val="single" w:color="auto" w:sz="4" w:space="0"/>
              <w:right w:val="single" w:color="auto" w:sz="4" w:space="0"/>
            </w:tcBorders>
            <w:noWrap/>
            <w:vAlign w:val="center"/>
          </w:tcPr>
          <w:p w14:paraId="68BB4A6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DN32</w:t>
            </w:r>
          </w:p>
        </w:tc>
        <w:tc>
          <w:tcPr>
            <w:tcW w:w="695" w:type="pct"/>
            <w:tcBorders>
              <w:top w:val="single" w:color="auto" w:sz="4" w:space="0"/>
              <w:left w:val="single" w:color="auto" w:sz="4" w:space="0"/>
              <w:bottom w:val="single" w:color="auto" w:sz="4" w:space="0"/>
              <w:right w:val="single" w:color="auto" w:sz="4" w:space="0"/>
            </w:tcBorders>
            <w:noWrap/>
            <w:vAlign w:val="center"/>
          </w:tcPr>
          <w:p w14:paraId="00B8FD4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5AC4C1F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r>
      <w:tr w14:paraId="0610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059ADE34">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w:t>
            </w:r>
          </w:p>
        </w:tc>
        <w:tc>
          <w:tcPr>
            <w:tcW w:w="1582" w:type="pct"/>
            <w:tcBorders>
              <w:top w:val="single" w:color="auto" w:sz="4" w:space="0"/>
              <w:left w:val="single" w:color="auto" w:sz="4" w:space="0"/>
              <w:bottom w:val="single" w:color="auto" w:sz="4" w:space="0"/>
              <w:right w:val="single" w:color="auto" w:sz="4" w:space="0"/>
            </w:tcBorders>
            <w:noWrap/>
            <w:vAlign w:val="center"/>
          </w:tcPr>
          <w:p w14:paraId="5DDD029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PVC给水管帽</w:t>
            </w:r>
          </w:p>
        </w:tc>
        <w:tc>
          <w:tcPr>
            <w:tcW w:w="970" w:type="pct"/>
            <w:tcBorders>
              <w:top w:val="single" w:color="auto" w:sz="4" w:space="0"/>
              <w:left w:val="single" w:color="auto" w:sz="4" w:space="0"/>
              <w:bottom w:val="single" w:color="auto" w:sz="4" w:space="0"/>
              <w:right w:val="single" w:color="auto" w:sz="4" w:space="0"/>
            </w:tcBorders>
            <w:noWrap/>
            <w:vAlign w:val="center"/>
          </w:tcPr>
          <w:p w14:paraId="3FB628A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w:t>
            </w:r>
          </w:p>
        </w:tc>
        <w:tc>
          <w:tcPr>
            <w:tcW w:w="695" w:type="pct"/>
            <w:tcBorders>
              <w:top w:val="single" w:color="auto" w:sz="4" w:space="0"/>
              <w:left w:val="single" w:color="auto" w:sz="4" w:space="0"/>
              <w:bottom w:val="single" w:color="auto" w:sz="4" w:space="0"/>
              <w:right w:val="single" w:color="auto" w:sz="4" w:space="0"/>
            </w:tcBorders>
            <w:noWrap/>
            <w:vAlign w:val="center"/>
          </w:tcPr>
          <w:p w14:paraId="5DD99FE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33A1C7A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w:t>
            </w:r>
          </w:p>
        </w:tc>
      </w:tr>
      <w:tr w14:paraId="5E44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2BFF576D">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w:t>
            </w:r>
          </w:p>
        </w:tc>
        <w:tc>
          <w:tcPr>
            <w:tcW w:w="1582" w:type="pct"/>
            <w:tcBorders>
              <w:top w:val="single" w:color="auto" w:sz="4" w:space="0"/>
              <w:left w:val="single" w:color="auto" w:sz="4" w:space="0"/>
              <w:bottom w:val="single" w:color="auto" w:sz="4" w:space="0"/>
              <w:right w:val="single" w:color="auto" w:sz="4" w:space="0"/>
            </w:tcBorders>
            <w:noWrap/>
            <w:vAlign w:val="center"/>
          </w:tcPr>
          <w:p w14:paraId="4A44571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PVC给水管帽</w:t>
            </w:r>
          </w:p>
        </w:tc>
        <w:tc>
          <w:tcPr>
            <w:tcW w:w="970" w:type="pct"/>
            <w:tcBorders>
              <w:top w:val="single" w:color="auto" w:sz="4" w:space="0"/>
              <w:left w:val="single" w:color="auto" w:sz="4" w:space="0"/>
              <w:bottom w:val="single" w:color="auto" w:sz="4" w:space="0"/>
              <w:right w:val="single" w:color="auto" w:sz="4" w:space="0"/>
            </w:tcBorders>
            <w:noWrap/>
            <w:vAlign w:val="center"/>
          </w:tcPr>
          <w:p w14:paraId="636B3F3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ign w:val="center"/>
          </w:tcPr>
          <w:p w14:paraId="4192D37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242E72D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w:t>
            </w:r>
          </w:p>
        </w:tc>
      </w:tr>
      <w:tr w14:paraId="0D61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0F3BCA90">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w:t>
            </w:r>
          </w:p>
        </w:tc>
        <w:tc>
          <w:tcPr>
            <w:tcW w:w="1582" w:type="pct"/>
            <w:tcBorders>
              <w:top w:val="single" w:color="auto" w:sz="4" w:space="0"/>
              <w:left w:val="single" w:color="auto" w:sz="4" w:space="0"/>
              <w:bottom w:val="single" w:color="auto" w:sz="4" w:space="0"/>
              <w:right w:val="single" w:color="auto" w:sz="4" w:space="0"/>
            </w:tcBorders>
            <w:noWrap/>
            <w:vAlign w:val="center"/>
          </w:tcPr>
          <w:p w14:paraId="029003E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PVC给水管帽</w:t>
            </w:r>
          </w:p>
        </w:tc>
        <w:tc>
          <w:tcPr>
            <w:tcW w:w="970" w:type="pct"/>
            <w:tcBorders>
              <w:top w:val="single" w:color="auto" w:sz="4" w:space="0"/>
              <w:left w:val="single" w:color="auto" w:sz="4" w:space="0"/>
              <w:bottom w:val="single" w:color="auto" w:sz="4" w:space="0"/>
              <w:right w:val="single" w:color="auto" w:sz="4" w:space="0"/>
            </w:tcBorders>
            <w:noWrap/>
            <w:vAlign w:val="center"/>
          </w:tcPr>
          <w:p w14:paraId="28EFC18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DN63</w:t>
            </w:r>
          </w:p>
        </w:tc>
        <w:tc>
          <w:tcPr>
            <w:tcW w:w="695" w:type="pct"/>
            <w:tcBorders>
              <w:top w:val="single" w:color="auto" w:sz="4" w:space="0"/>
              <w:left w:val="single" w:color="auto" w:sz="4" w:space="0"/>
              <w:bottom w:val="single" w:color="auto" w:sz="4" w:space="0"/>
              <w:right w:val="single" w:color="auto" w:sz="4" w:space="0"/>
            </w:tcBorders>
            <w:noWrap/>
            <w:vAlign w:val="center"/>
          </w:tcPr>
          <w:p w14:paraId="1B667E8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571D9D9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6.6</w:t>
            </w:r>
          </w:p>
        </w:tc>
      </w:tr>
      <w:tr w14:paraId="0673F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6093839">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w:t>
            </w:r>
          </w:p>
        </w:tc>
        <w:tc>
          <w:tcPr>
            <w:tcW w:w="1582" w:type="pct"/>
            <w:tcBorders>
              <w:top w:val="single" w:color="auto" w:sz="4" w:space="0"/>
              <w:left w:val="single" w:color="auto" w:sz="4" w:space="0"/>
              <w:bottom w:val="single" w:color="auto" w:sz="4" w:space="0"/>
              <w:right w:val="single" w:color="auto" w:sz="4" w:space="0"/>
            </w:tcBorders>
            <w:noWrap/>
            <w:vAlign w:val="center"/>
          </w:tcPr>
          <w:p w14:paraId="5314B89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PVC外丝直接头</w:t>
            </w:r>
          </w:p>
        </w:tc>
        <w:tc>
          <w:tcPr>
            <w:tcW w:w="970" w:type="pct"/>
            <w:tcBorders>
              <w:top w:val="single" w:color="auto" w:sz="4" w:space="0"/>
              <w:left w:val="single" w:color="auto" w:sz="4" w:space="0"/>
              <w:bottom w:val="single" w:color="auto" w:sz="4" w:space="0"/>
              <w:right w:val="single" w:color="auto" w:sz="4" w:space="0"/>
            </w:tcBorders>
            <w:noWrap/>
            <w:vAlign w:val="center"/>
          </w:tcPr>
          <w:p w14:paraId="4E0CF98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20*1/2</w:t>
            </w:r>
          </w:p>
        </w:tc>
        <w:tc>
          <w:tcPr>
            <w:tcW w:w="695" w:type="pct"/>
            <w:tcBorders>
              <w:top w:val="single" w:color="auto" w:sz="4" w:space="0"/>
              <w:left w:val="single" w:color="auto" w:sz="4" w:space="0"/>
              <w:bottom w:val="single" w:color="auto" w:sz="4" w:space="0"/>
              <w:right w:val="single" w:color="auto" w:sz="4" w:space="0"/>
            </w:tcBorders>
            <w:noWrap/>
            <w:vAlign w:val="center"/>
          </w:tcPr>
          <w:p w14:paraId="4E63380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236FE32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r>
      <w:tr w14:paraId="7C7A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087629CF">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78</w:t>
            </w:r>
          </w:p>
        </w:tc>
        <w:tc>
          <w:tcPr>
            <w:tcW w:w="1582" w:type="pct"/>
            <w:tcBorders>
              <w:top w:val="single" w:color="auto" w:sz="4" w:space="0"/>
              <w:left w:val="single" w:color="auto" w:sz="4" w:space="0"/>
              <w:bottom w:val="single" w:color="auto" w:sz="4" w:space="0"/>
              <w:right w:val="single" w:color="auto" w:sz="4" w:space="0"/>
            </w:tcBorders>
            <w:noWrap/>
            <w:vAlign w:val="center"/>
          </w:tcPr>
          <w:p w14:paraId="0583BFA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PVC外丝直接头</w:t>
            </w:r>
          </w:p>
        </w:tc>
        <w:tc>
          <w:tcPr>
            <w:tcW w:w="970" w:type="pct"/>
            <w:tcBorders>
              <w:top w:val="single" w:color="auto" w:sz="4" w:space="0"/>
              <w:left w:val="single" w:color="auto" w:sz="4" w:space="0"/>
              <w:bottom w:val="single" w:color="auto" w:sz="4" w:space="0"/>
              <w:right w:val="single" w:color="auto" w:sz="4" w:space="0"/>
            </w:tcBorders>
            <w:noWrap/>
            <w:vAlign w:val="center"/>
          </w:tcPr>
          <w:p w14:paraId="5560206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25*3/4</w:t>
            </w:r>
          </w:p>
        </w:tc>
        <w:tc>
          <w:tcPr>
            <w:tcW w:w="695" w:type="pct"/>
            <w:tcBorders>
              <w:top w:val="single" w:color="auto" w:sz="4" w:space="0"/>
              <w:left w:val="single" w:color="auto" w:sz="4" w:space="0"/>
              <w:bottom w:val="single" w:color="auto" w:sz="4" w:space="0"/>
              <w:right w:val="single" w:color="auto" w:sz="4" w:space="0"/>
            </w:tcBorders>
            <w:noWrap/>
            <w:vAlign w:val="center"/>
          </w:tcPr>
          <w:p w14:paraId="6BE5D73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1799150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r>
      <w:tr w14:paraId="0A687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2DB2587B">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79</w:t>
            </w:r>
          </w:p>
        </w:tc>
        <w:tc>
          <w:tcPr>
            <w:tcW w:w="1582" w:type="pct"/>
            <w:tcBorders>
              <w:top w:val="single" w:color="auto" w:sz="4" w:space="0"/>
              <w:left w:val="single" w:color="auto" w:sz="4" w:space="0"/>
              <w:bottom w:val="single" w:color="auto" w:sz="4" w:space="0"/>
              <w:right w:val="single" w:color="auto" w:sz="4" w:space="0"/>
            </w:tcBorders>
            <w:noWrap/>
            <w:vAlign w:val="center"/>
          </w:tcPr>
          <w:p w14:paraId="35CE6EE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PVC外丝直接头</w:t>
            </w:r>
          </w:p>
        </w:tc>
        <w:tc>
          <w:tcPr>
            <w:tcW w:w="970" w:type="pct"/>
            <w:tcBorders>
              <w:top w:val="single" w:color="auto" w:sz="4" w:space="0"/>
              <w:left w:val="single" w:color="auto" w:sz="4" w:space="0"/>
              <w:bottom w:val="single" w:color="auto" w:sz="4" w:space="0"/>
              <w:right w:val="single" w:color="auto" w:sz="4" w:space="0"/>
            </w:tcBorders>
            <w:noWrap/>
            <w:vAlign w:val="center"/>
          </w:tcPr>
          <w:p w14:paraId="2843EBA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32*1"</w:t>
            </w:r>
          </w:p>
        </w:tc>
        <w:tc>
          <w:tcPr>
            <w:tcW w:w="695" w:type="pct"/>
            <w:tcBorders>
              <w:top w:val="single" w:color="auto" w:sz="4" w:space="0"/>
              <w:left w:val="single" w:color="auto" w:sz="4" w:space="0"/>
              <w:bottom w:val="single" w:color="auto" w:sz="4" w:space="0"/>
              <w:right w:val="single" w:color="auto" w:sz="4" w:space="0"/>
            </w:tcBorders>
            <w:noWrap/>
            <w:vAlign w:val="center"/>
          </w:tcPr>
          <w:p w14:paraId="7AD2C50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539285A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w:t>
            </w:r>
          </w:p>
        </w:tc>
      </w:tr>
      <w:tr w14:paraId="3B1C6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373BB054">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w:t>
            </w:r>
          </w:p>
        </w:tc>
        <w:tc>
          <w:tcPr>
            <w:tcW w:w="1582" w:type="pct"/>
            <w:tcBorders>
              <w:top w:val="single" w:color="auto" w:sz="4" w:space="0"/>
              <w:left w:val="single" w:color="auto" w:sz="4" w:space="0"/>
              <w:bottom w:val="single" w:color="auto" w:sz="4" w:space="0"/>
              <w:right w:val="single" w:color="auto" w:sz="4" w:space="0"/>
            </w:tcBorders>
            <w:noWrap/>
            <w:vAlign w:val="center"/>
          </w:tcPr>
          <w:p w14:paraId="22B6FDC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PVC外丝直接头</w:t>
            </w:r>
          </w:p>
        </w:tc>
        <w:tc>
          <w:tcPr>
            <w:tcW w:w="970" w:type="pct"/>
            <w:tcBorders>
              <w:top w:val="single" w:color="auto" w:sz="4" w:space="0"/>
              <w:left w:val="single" w:color="auto" w:sz="4" w:space="0"/>
              <w:bottom w:val="single" w:color="auto" w:sz="4" w:space="0"/>
              <w:right w:val="single" w:color="auto" w:sz="4" w:space="0"/>
            </w:tcBorders>
            <w:noWrap/>
            <w:vAlign w:val="center"/>
          </w:tcPr>
          <w:p w14:paraId="2831013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63*2"</w:t>
            </w:r>
          </w:p>
        </w:tc>
        <w:tc>
          <w:tcPr>
            <w:tcW w:w="695" w:type="pct"/>
            <w:tcBorders>
              <w:top w:val="single" w:color="auto" w:sz="4" w:space="0"/>
              <w:left w:val="single" w:color="auto" w:sz="4" w:space="0"/>
              <w:bottom w:val="single" w:color="auto" w:sz="4" w:space="0"/>
              <w:right w:val="single" w:color="auto" w:sz="4" w:space="0"/>
            </w:tcBorders>
            <w:noWrap/>
            <w:vAlign w:val="center"/>
          </w:tcPr>
          <w:p w14:paraId="6B81572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5F6EFA0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7.8</w:t>
            </w:r>
          </w:p>
        </w:tc>
      </w:tr>
      <w:tr w14:paraId="69BE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DCB7B97">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w:t>
            </w:r>
          </w:p>
        </w:tc>
        <w:tc>
          <w:tcPr>
            <w:tcW w:w="1582" w:type="pct"/>
            <w:tcBorders>
              <w:top w:val="single" w:color="auto" w:sz="4" w:space="0"/>
              <w:left w:val="single" w:color="auto" w:sz="4" w:space="0"/>
              <w:bottom w:val="single" w:color="auto" w:sz="4" w:space="0"/>
              <w:right w:val="single" w:color="auto" w:sz="4" w:space="0"/>
            </w:tcBorders>
            <w:noWrap/>
            <w:vAlign w:val="center"/>
          </w:tcPr>
          <w:p w14:paraId="7D50C6C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PVC外丝直接头</w:t>
            </w:r>
          </w:p>
        </w:tc>
        <w:tc>
          <w:tcPr>
            <w:tcW w:w="970" w:type="pct"/>
            <w:tcBorders>
              <w:top w:val="single" w:color="auto" w:sz="4" w:space="0"/>
              <w:left w:val="single" w:color="auto" w:sz="4" w:space="0"/>
              <w:bottom w:val="single" w:color="auto" w:sz="4" w:space="0"/>
              <w:right w:val="single" w:color="auto" w:sz="4" w:space="0"/>
            </w:tcBorders>
            <w:noWrap/>
            <w:vAlign w:val="center"/>
          </w:tcPr>
          <w:p w14:paraId="15AA9CF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w:t>
            </w:r>
          </w:p>
        </w:tc>
        <w:tc>
          <w:tcPr>
            <w:tcW w:w="695" w:type="pct"/>
            <w:tcBorders>
              <w:top w:val="single" w:color="auto" w:sz="4" w:space="0"/>
              <w:left w:val="single" w:color="auto" w:sz="4" w:space="0"/>
              <w:bottom w:val="single" w:color="auto" w:sz="4" w:space="0"/>
              <w:right w:val="single" w:color="auto" w:sz="4" w:space="0"/>
            </w:tcBorders>
            <w:noWrap/>
            <w:vAlign w:val="center"/>
          </w:tcPr>
          <w:p w14:paraId="5DF1893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6C0ADA1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w:t>
            </w:r>
          </w:p>
        </w:tc>
      </w:tr>
      <w:tr w14:paraId="0C06A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0D2B70F">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w:t>
            </w:r>
          </w:p>
        </w:tc>
        <w:tc>
          <w:tcPr>
            <w:tcW w:w="1582" w:type="pct"/>
            <w:tcBorders>
              <w:top w:val="single" w:color="auto" w:sz="4" w:space="0"/>
              <w:left w:val="single" w:color="auto" w:sz="4" w:space="0"/>
              <w:bottom w:val="single" w:color="auto" w:sz="4" w:space="0"/>
              <w:right w:val="single" w:color="auto" w:sz="4" w:space="0"/>
            </w:tcBorders>
            <w:noWrap/>
            <w:vAlign w:val="center"/>
          </w:tcPr>
          <w:p w14:paraId="636B019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PVC外丝直接头</w:t>
            </w:r>
          </w:p>
        </w:tc>
        <w:tc>
          <w:tcPr>
            <w:tcW w:w="970" w:type="pct"/>
            <w:tcBorders>
              <w:top w:val="single" w:color="auto" w:sz="4" w:space="0"/>
              <w:left w:val="single" w:color="auto" w:sz="4" w:space="0"/>
              <w:bottom w:val="single" w:color="auto" w:sz="4" w:space="0"/>
              <w:right w:val="single" w:color="auto" w:sz="4" w:space="0"/>
            </w:tcBorders>
            <w:noWrap/>
            <w:vAlign w:val="center"/>
          </w:tcPr>
          <w:p w14:paraId="03DB688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ign w:val="center"/>
          </w:tcPr>
          <w:p w14:paraId="6F411FB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4C789E2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w:t>
            </w:r>
          </w:p>
        </w:tc>
      </w:tr>
      <w:tr w14:paraId="16487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E00732E">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w:t>
            </w:r>
          </w:p>
        </w:tc>
        <w:tc>
          <w:tcPr>
            <w:tcW w:w="1582" w:type="pct"/>
            <w:tcBorders>
              <w:top w:val="single" w:color="auto" w:sz="4" w:space="0"/>
              <w:left w:val="single" w:color="auto" w:sz="4" w:space="0"/>
              <w:bottom w:val="single" w:color="auto" w:sz="4" w:space="0"/>
              <w:right w:val="single" w:color="auto" w:sz="4" w:space="0"/>
            </w:tcBorders>
            <w:noWrap/>
            <w:vAlign w:val="center"/>
          </w:tcPr>
          <w:p w14:paraId="47CDCB1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PVC给水活接头</w:t>
            </w:r>
          </w:p>
        </w:tc>
        <w:tc>
          <w:tcPr>
            <w:tcW w:w="970" w:type="pct"/>
            <w:tcBorders>
              <w:top w:val="single" w:color="auto" w:sz="4" w:space="0"/>
              <w:left w:val="single" w:color="auto" w:sz="4" w:space="0"/>
              <w:bottom w:val="single" w:color="auto" w:sz="4" w:space="0"/>
              <w:right w:val="single" w:color="auto" w:sz="4" w:space="0"/>
            </w:tcBorders>
            <w:noWrap/>
            <w:vAlign w:val="center"/>
          </w:tcPr>
          <w:p w14:paraId="0756234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ign w:val="center"/>
          </w:tcPr>
          <w:p w14:paraId="30FD0FA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7E81CA7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4.8</w:t>
            </w:r>
          </w:p>
        </w:tc>
      </w:tr>
      <w:tr w14:paraId="072FE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20EEF08F">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w:t>
            </w:r>
          </w:p>
        </w:tc>
        <w:tc>
          <w:tcPr>
            <w:tcW w:w="1582" w:type="pct"/>
            <w:tcBorders>
              <w:top w:val="single" w:color="auto" w:sz="4" w:space="0"/>
              <w:left w:val="single" w:color="auto" w:sz="4" w:space="0"/>
              <w:bottom w:val="single" w:color="auto" w:sz="4" w:space="0"/>
              <w:right w:val="single" w:color="auto" w:sz="4" w:space="0"/>
            </w:tcBorders>
            <w:noWrap/>
            <w:vAlign w:val="center"/>
          </w:tcPr>
          <w:p w14:paraId="42E0CC5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PVC给水活接头</w:t>
            </w:r>
          </w:p>
        </w:tc>
        <w:tc>
          <w:tcPr>
            <w:tcW w:w="970" w:type="pct"/>
            <w:tcBorders>
              <w:top w:val="single" w:color="auto" w:sz="4" w:space="0"/>
              <w:left w:val="single" w:color="auto" w:sz="4" w:space="0"/>
              <w:bottom w:val="single" w:color="auto" w:sz="4" w:space="0"/>
              <w:right w:val="single" w:color="auto" w:sz="4" w:space="0"/>
            </w:tcBorders>
            <w:noWrap/>
            <w:vAlign w:val="center"/>
          </w:tcPr>
          <w:p w14:paraId="01626D2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ign w:val="center"/>
          </w:tcPr>
          <w:p w14:paraId="5E35EBB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7D487B9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5.8</w:t>
            </w:r>
          </w:p>
        </w:tc>
      </w:tr>
      <w:tr w14:paraId="60715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334DD773">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w:t>
            </w:r>
          </w:p>
        </w:tc>
        <w:tc>
          <w:tcPr>
            <w:tcW w:w="1582" w:type="pct"/>
            <w:tcBorders>
              <w:top w:val="single" w:color="auto" w:sz="4" w:space="0"/>
              <w:left w:val="single" w:color="auto" w:sz="4" w:space="0"/>
              <w:bottom w:val="single" w:color="auto" w:sz="4" w:space="0"/>
              <w:right w:val="single" w:color="auto" w:sz="4" w:space="0"/>
            </w:tcBorders>
            <w:noWrap/>
            <w:vAlign w:val="center"/>
          </w:tcPr>
          <w:p w14:paraId="6695D9C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PVC给水活接头</w:t>
            </w:r>
          </w:p>
        </w:tc>
        <w:tc>
          <w:tcPr>
            <w:tcW w:w="970" w:type="pct"/>
            <w:tcBorders>
              <w:top w:val="single" w:color="auto" w:sz="4" w:space="0"/>
              <w:left w:val="single" w:color="auto" w:sz="4" w:space="0"/>
              <w:bottom w:val="single" w:color="auto" w:sz="4" w:space="0"/>
              <w:right w:val="single" w:color="auto" w:sz="4" w:space="0"/>
            </w:tcBorders>
            <w:noWrap/>
            <w:vAlign w:val="center"/>
          </w:tcPr>
          <w:p w14:paraId="3A5A812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DN32</w:t>
            </w:r>
          </w:p>
        </w:tc>
        <w:tc>
          <w:tcPr>
            <w:tcW w:w="695" w:type="pct"/>
            <w:tcBorders>
              <w:top w:val="single" w:color="auto" w:sz="4" w:space="0"/>
              <w:left w:val="single" w:color="auto" w:sz="4" w:space="0"/>
              <w:bottom w:val="single" w:color="auto" w:sz="4" w:space="0"/>
              <w:right w:val="single" w:color="auto" w:sz="4" w:space="0"/>
            </w:tcBorders>
            <w:noWrap/>
            <w:vAlign w:val="center"/>
          </w:tcPr>
          <w:p w14:paraId="41C3C01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09228ED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8.7</w:t>
            </w:r>
          </w:p>
        </w:tc>
      </w:tr>
      <w:tr w14:paraId="7AF61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125B42E7">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86</w:t>
            </w:r>
          </w:p>
        </w:tc>
        <w:tc>
          <w:tcPr>
            <w:tcW w:w="1582" w:type="pct"/>
            <w:tcBorders>
              <w:top w:val="single" w:color="auto" w:sz="4" w:space="0"/>
              <w:left w:val="single" w:color="auto" w:sz="4" w:space="0"/>
              <w:bottom w:val="single" w:color="auto" w:sz="4" w:space="0"/>
              <w:right w:val="single" w:color="auto" w:sz="4" w:space="0"/>
            </w:tcBorders>
            <w:noWrap/>
            <w:vAlign w:val="center"/>
          </w:tcPr>
          <w:p w14:paraId="3C1BDC2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PVC给水活接头</w:t>
            </w:r>
          </w:p>
        </w:tc>
        <w:tc>
          <w:tcPr>
            <w:tcW w:w="970" w:type="pct"/>
            <w:tcBorders>
              <w:top w:val="single" w:color="auto" w:sz="4" w:space="0"/>
              <w:left w:val="single" w:color="auto" w:sz="4" w:space="0"/>
              <w:bottom w:val="single" w:color="auto" w:sz="4" w:space="0"/>
              <w:right w:val="single" w:color="auto" w:sz="4" w:space="0"/>
            </w:tcBorders>
            <w:noWrap/>
            <w:vAlign w:val="center"/>
          </w:tcPr>
          <w:p w14:paraId="4FDFBC7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w:t>
            </w:r>
          </w:p>
        </w:tc>
        <w:tc>
          <w:tcPr>
            <w:tcW w:w="695" w:type="pct"/>
            <w:tcBorders>
              <w:top w:val="single" w:color="auto" w:sz="4" w:space="0"/>
              <w:left w:val="single" w:color="auto" w:sz="4" w:space="0"/>
              <w:bottom w:val="single" w:color="auto" w:sz="4" w:space="0"/>
              <w:right w:val="single" w:color="auto" w:sz="4" w:space="0"/>
            </w:tcBorders>
            <w:noWrap/>
            <w:vAlign w:val="center"/>
          </w:tcPr>
          <w:p w14:paraId="0A2895F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0B790F9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12.7</w:t>
            </w:r>
          </w:p>
        </w:tc>
      </w:tr>
      <w:tr w14:paraId="1039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C350BE1">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87</w:t>
            </w:r>
          </w:p>
        </w:tc>
        <w:tc>
          <w:tcPr>
            <w:tcW w:w="1582" w:type="pct"/>
            <w:tcBorders>
              <w:top w:val="single" w:color="auto" w:sz="4" w:space="0"/>
              <w:left w:val="single" w:color="auto" w:sz="4" w:space="0"/>
              <w:bottom w:val="single" w:color="auto" w:sz="4" w:space="0"/>
              <w:right w:val="single" w:color="auto" w:sz="4" w:space="0"/>
            </w:tcBorders>
            <w:noWrap/>
            <w:vAlign w:val="center"/>
          </w:tcPr>
          <w:p w14:paraId="2807F34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PVC给水活接头</w:t>
            </w:r>
          </w:p>
        </w:tc>
        <w:tc>
          <w:tcPr>
            <w:tcW w:w="970" w:type="pct"/>
            <w:tcBorders>
              <w:top w:val="single" w:color="auto" w:sz="4" w:space="0"/>
              <w:left w:val="single" w:color="auto" w:sz="4" w:space="0"/>
              <w:bottom w:val="single" w:color="auto" w:sz="4" w:space="0"/>
              <w:right w:val="single" w:color="auto" w:sz="4" w:space="0"/>
            </w:tcBorders>
            <w:noWrap/>
            <w:vAlign w:val="center"/>
          </w:tcPr>
          <w:p w14:paraId="62335E3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ign w:val="center"/>
          </w:tcPr>
          <w:p w14:paraId="52293CE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5B7729F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16.9</w:t>
            </w:r>
          </w:p>
        </w:tc>
      </w:tr>
      <w:tr w14:paraId="4D0D2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33EC12E1">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88</w:t>
            </w:r>
          </w:p>
        </w:tc>
        <w:tc>
          <w:tcPr>
            <w:tcW w:w="1582" w:type="pct"/>
            <w:tcBorders>
              <w:top w:val="single" w:color="auto" w:sz="4" w:space="0"/>
              <w:left w:val="single" w:color="auto" w:sz="4" w:space="0"/>
              <w:bottom w:val="single" w:color="auto" w:sz="4" w:space="0"/>
              <w:right w:val="single" w:color="auto" w:sz="4" w:space="0"/>
            </w:tcBorders>
            <w:noWrap/>
            <w:vAlign w:val="center"/>
          </w:tcPr>
          <w:p w14:paraId="60EE89E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PVC给水活接头</w:t>
            </w:r>
          </w:p>
        </w:tc>
        <w:tc>
          <w:tcPr>
            <w:tcW w:w="970" w:type="pct"/>
            <w:tcBorders>
              <w:top w:val="single" w:color="auto" w:sz="4" w:space="0"/>
              <w:left w:val="single" w:color="auto" w:sz="4" w:space="0"/>
              <w:bottom w:val="single" w:color="auto" w:sz="4" w:space="0"/>
              <w:right w:val="single" w:color="auto" w:sz="4" w:space="0"/>
            </w:tcBorders>
            <w:noWrap/>
            <w:vAlign w:val="center"/>
          </w:tcPr>
          <w:p w14:paraId="2747281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DN63</w:t>
            </w:r>
          </w:p>
        </w:tc>
        <w:tc>
          <w:tcPr>
            <w:tcW w:w="695" w:type="pct"/>
            <w:tcBorders>
              <w:top w:val="single" w:color="auto" w:sz="4" w:space="0"/>
              <w:left w:val="single" w:color="auto" w:sz="4" w:space="0"/>
              <w:bottom w:val="single" w:color="auto" w:sz="4" w:space="0"/>
              <w:right w:val="single" w:color="auto" w:sz="4" w:space="0"/>
            </w:tcBorders>
            <w:noWrap/>
            <w:vAlign w:val="center"/>
          </w:tcPr>
          <w:p w14:paraId="5123ECD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2202680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33.4</w:t>
            </w:r>
          </w:p>
        </w:tc>
      </w:tr>
      <w:tr w14:paraId="25E64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11CB6D7">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89</w:t>
            </w:r>
          </w:p>
        </w:tc>
        <w:tc>
          <w:tcPr>
            <w:tcW w:w="1582" w:type="pct"/>
            <w:tcBorders>
              <w:top w:val="single" w:color="auto" w:sz="4" w:space="0"/>
              <w:left w:val="single" w:color="auto" w:sz="4" w:space="0"/>
              <w:bottom w:val="single" w:color="auto" w:sz="4" w:space="0"/>
              <w:right w:val="single" w:color="auto" w:sz="4" w:space="0"/>
            </w:tcBorders>
            <w:noWrap/>
            <w:vAlign w:val="center"/>
          </w:tcPr>
          <w:p w14:paraId="37BEB4D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PVC铜内丝弯头</w:t>
            </w:r>
          </w:p>
        </w:tc>
        <w:tc>
          <w:tcPr>
            <w:tcW w:w="970" w:type="pct"/>
            <w:tcBorders>
              <w:top w:val="single" w:color="auto" w:sz="4" w:space="0"/>
              <w:left w:val="single" w:color="auto" w:sz="4" w:space="0"/>
              <w:bottom w:val="single" w:color="auto" w:sz="4" w:space="0"/>
              <w:right w:val="single" w:color="auto" w:sz="4" w:space="0"/>
            </w:tcBorders>
            <w:noWrap/>
            <w:vAlign w:val="center"/>
          </w:tcPr>
          <w:p w14:paraId="13C2ECF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20*1/2</w:t>
            </w:r>
          </w:p>
        </w:tc>
        <w:tc>
          <w:tcPr>
            <w:tcW w:w="695" w:type="pct"/>
            <w:tcBorders>
              <w:top w:val="single" w:color="auto" w:sz="4" w:space="0"/>
              <w:left w:val="single" w:color="auto" w:sz="4" w:space="0"/>
              <w:bottom w:val="single" w:color="auto" w:sz="4" w:space="0"/>
              <w:right w:val="single" w:color="auto" w:sz="4" w:space="0"/>
            </w:tcBorders>
            <w:noWrap/>
            <w:vAlign w:val="center"/>
          </w:tcPr>
          <w:p w14:paraId="2D3E347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4FDEFB8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4.3</w:t>
            </w:r>
          </w:p>
        </w:tc>
      </w:tr>
      <w:tr w14:paraId="3383B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2A536CE">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w:t>
            </w:r>
          </w:p>
        </w:tc>
        <w:tc>
          <w:tcPr>
            <w:tcW w:w="1582" w:type="pct"/>
            <w:tcBorders>
              <w:top w:val="single" w:color="auto" w:sz="4" w:space="0"/>
              <w:left w:val="single" w:color="auto" w:sz="4" w:space="0"/>
              <w:bottom w:val="single" w:color="auto" w:sz="4" w:space="0"/>
              <w:right w:val="single" w:color="auto" w:sz="4" w:space="0"/>
            </w:tcBorders>
            <w:noWrap/>
            <w:vAlign w:val="center"/>
          </w:tcPr>
          <w:p w14:paraId="3F8F75B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PVC铜内丝弯头</w:t>
            </w:r>
          </w:p>
        </w:tc>
        <w:tc>
          <w:tcPr>
            <w:tcW w:w="970" w:type="pct"/>
            <w:tcBorders>
              <w:top w:val="single" w:color="auto" w:sz="4" w:space="0"/>
              <w:left w:val="single" w:color="auto" w:sz="4" w:space="0"/>
              <w:bottom w:val="single" w:color="auto" w:sz="4" w:space="0"/>
              <w:right w:val="single" w:color="auto" w:sz="4" w:space="0"/>
            </w:tcBorders>
            <w:noWrap/>
            <w:vAlign w:val="center"/>
          </w:tcPr>
          <w:p w14:paraId="5590865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25*3/4</w:t>
            </w:r>
          </w:p>
        </w:tc>
        <w:tc>
          <w:tcPr>
            <w:tcW w:w="695" w:type="pct"/>
            <w:tcBorders>
              <w:top w:val="single" w:color="auto" w:sz="4" w:space="0"/>
              <w:left w:val="single" w:color="auto" w:sz="4" w:space="0"/>
              <w:bottom w:val="single" w:color="auto" w:sz="4" w:space="0"/>
              <w:right w:val="single" w:color="auto" w:sz="4" w:space="0"/>
            </w:tcBorders>
            <w:noWrap/>
            <w:vAlign w:val="center"/>
          </w:tcPr>
          <w:p w14:paraId="47CC548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27246EC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6.8</w:t>
            </w:r>
          </w:p>
        </w:tc>
      </w:tr>
      <w:tr w14:paraId="01EF5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D8AD4F8">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w:t>
            </w:r>
          </w:p>
        </w:tc>
        <w:tc>
          <w:tcPr>
            <w:tcW w:w="1582" w:type="pct"/>
            <w:tcBorders>
              <w:top w:val="single" w:color="auto" w:sz="4" w:space="0"/>
              <w:left w:val="single" w:color="auto" w:sz="4" w:space="0"/>
              <w:bottom w:val="single" w:color="auto" w:sz="4" w:space="0"/>
              <w:right w:val="single" w:color="auto" w:sz="4" w:space="0"/>
            </w:tcBorders>
            <w:noWrap/>
            <w:vAlign w:val="center"/>
          </w:tcPr>
          <w:p w14:paraId="52E3185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PVC给水球阀</w:t>
            </w:r>
          </w:p>
        </w:tc>
        <w:tc>
          <w:tcPr>
            <w:tcW w:w="970" w:type="pct"/>
            <w:tcBorders>
              <w:top w:val="single" w:color="auto" w:sz="4" w:space="0"/>
              <w:left w:val="single" w:color="auto" w:sz="4" w:space="0"/>
              <w:bottom w:val="single" w:color="auto" w:sz="4" w:space="0"/>
              <w:right w:val="single" w:color="auto" w:sz="4" w:space="0"/>
            </w:tcBorders>
            <w:noWrap/>
            <w:vAlign w:val="center"/>
          </w:tcPr>
          <w:p w14:paraId="4F698C3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ign w:val="center"/>
          </w:tcPr>
          <w:p w14:paraId="2E7CC67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0A95800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6.4</w:t>
            </w:r>
          </w:p>
        </w:tc>
      </w:tr>
      <w:tr w14:paraId="45F5C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0140E064">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w:t>
            </w:r>
          </w:p>
        </w:tc>
        <w:tc>
          <w:tcPr>
            <w:tcW w:w="1582" w:type="pct"/>
            <w:tcBorders>
              <w:top w:val="single" w:color="auto" w:sz="4" w:space="0"/>
              <w:left w:val="single" w:color="auto" w:sz="4" w:space="0"/>
              <w:bottom w:val="single" w:color="auto" w:sz="4" w:space="0"/>
              <w:right w:val="single" w:color="auto" w:sz="4" w:space="0"/>
            </w:tcBorders>
            <w:noWrap/>
            <w:vAlign w:val="center"/>
          </w:tcPr>
          <w:p w14:paraId="08B7CCD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PVC给水球阀</w:t>
            </w:r>
          </w:p>
        </w:tc>
        <w:tc>
          <w:tcPr>
            <w:tcW w:w="970" w:type="pct"/>
            <w:tcBorders>
              <w:top w:val="single" w:color="auto" w:sz="4" w:space="0"/>
              <w:left w:val="single" w:color="auto" w:sz="4" w:space="0"/>
              <w:bottom w:val="single" w:color="auto" w:sz="4" w:space="0"/>
              <w:right w:val="single" w:color="auto" w:sz="4" w:space="0"/>
            </w:tcBorders>
            <w:noWrap/>
            <w:vAlign w:val="center"/>
          </w:tcPr>
          <w:p w14:paraId="11E129F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ign w:val="center"/>
          </w:tcPr>
          <w:p w14:paraId="568A350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592E1BE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8.7</w:t>
            </w:r>
          </w:p>
        </w:tc>
      </w:tr>
      <w:tr w14:paraId="4A5A1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E6807CF">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w:t>
            </w:r>
          </w:p>
        </w:tc>
        <w:tc>
          <w:tcPr>
            <w:tcW w:w="1582" w:type="pct"/>
            <w:tcBorders>
              <w:top w:val="single" w:color="auto" w:sz="4" w:space="0"/>
              <w:left w:val="single" w:color="auto" w:sz="4" w:space="0"/>
              <w:bottom w:val="single" w:color="auto" w:sz="4" w:space="0"/>
              <w:right w:val="single" w:color="auto" w:sz="4" w:space="0"/>
            </w:tcBorders>
            <w:noWrap/>
            <w:vAlign w:val="center"/>
          </w:tcPr>
          <w:p w14:paraId="035525C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PVC给水球阀</w:t>
            </w:r>
          </w:p>
        </w:tc>
        <w:tc>
          <w:tcPr>
            <w:tcW w:w="970" w:type="pct"/>
            <w:tcBorders>
              <w:top w:val="single" w:color="auto" w:sz="4" w:space="0"/>
              <w:left w:val="single" w:color="auto" w:sz="4" w:space="0"/>
              <w:bottom w:val="single" w:color="auto" w:sz="4" w:space="0"/>
              <w:right w:val="single" w:color="auto" w:sz="4" w:space="0"/>
            </w:tcBorders>
            <w:noWrap/>
            <w:vAlign w:val="center"/>
          </w:tcPr>
          <w:p w14:paraId="64EBDF6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DN32</w:t>
            </w:r>
          </w:p>
        </w:tc>
        <w:tc>
          <w:tcPr>
            <w:tcW w:w="695" w:type="pct"/>
            <w:tcBorders>
              <w:top w:val="single" w:color="auto" w:sz="4" w:space="0"/>
              <w:left w:val="single" w:color="auto" w:sz="4" w:space="0"/>
              <w:bottom w:val="single" w:color="auto" w:sz="4" w:space="0"/>
              <w:right w:val="single" w:color="auto" w:sz="4" w:space="0"/>
            </w:tcBorders>
            <w:noWrap/>
            <w:vAlign w:val="center"/>
          </w:tcPr>
          <w:p w14:paraId="6EEA694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084ADFD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14.6</w:t>
            </w:r>
          </w:p>
        </w:tc>
      </w:tr>
      <w:tr w14:paraId="2B9C1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64A1427C">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w:t>
            </w:r>
          </w:p>
        </w:tc>
        <w:tc>
          <w:tcPr>
            <w:tcW w:w="1582" w:type="pct"/>
            <w:tcBorders>
              <w:top w:val="single" w:color="auto" w:sz="4" w:space="0"/>
              <w:left w:val="single" w:color="auto" w:sz="4" w:space="0"/>
              <w:bottom w:val="single" w:color="auto" w:sz="4" w:space="0"/>
              <w:right w:val="single" w:color="auto" w:sz="4" w:space="0"/>
            </w:tcBorders>
            <w:noWrap/>
            <w:vAlign w:val="center"/>
          </w:tcPr>
          <w:p w14:paraId="54C2A72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PVC给水球阀</w:t>
            </w:r>
          </w:p>
        </w:tc>
        <w:tc>
          <w:tcPr>
            <w:tcW w:w="970" w:type="pct"/>
            <w:tcBorders>
              <w:top w:val="single" w:color="auto" w:sz="4" w:space="0"/>
              <w:left w:val="single" w:color="auto" w:sz="4" w:space="0"/>
              <w:bottom w:val="single" w:color="auto" w:sz="4" w:space="0"/>
              <w:right w:val="single" w:color="auto" w:sz="4" w:space="0"/>
            </w:tcBorders>
            <w:noWrap/>
            <w:vAlign w:val="center"/>
          </w:tcPr>
          <w:p w14:paraId="77A1419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w:t>
            </w:r>
          </w:p>
        </w:tc>
        <w:tc>
          <w:tcPr>
            <w:tcW w:w="695" w:type="pct"/>
            <w:tcBorders>
              <w:top w:val="single" w:color="auto" w:sz="4" w:space="0"/>
              <w:left w:val="single" w:color="auto" w:sz="4" w:space="0"/>
              <w:bottom w:val="single" w:color="auto" w:sz="4" w:space="0"/>
              <w:right w:val="single" w:color="auto" w:sz="4" w:space="0"/>
            </w:tcBorders>
            <w:noWrap/>
            <w:vAlign w:val="center"/>
          </w:tcPr>
          <w:p w14:paraId="6A748EA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1C86523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21.2</w:t>
            </w:r>
          </w:p>
        </w:tc>
      </w:tr>
      <w:tr w14:paraId="00F31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646D8AB">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95</w:t>
            </w:r>
          </w:p>
        </w:tc>
        <w:tc>
          <w:tcPr>
            <w:tcW w:w="1582" w:type="pct"/>
            <w:tcBorders>
              <w:top w:val="single" w:color="auto" w:sz="4" w:space="0"/>
              <w:left w:val="single" w:color="auto" w:sz="4" w:space="0"/>
              <w:bottom w:val="single" w:color="auto" w:sz="4" w:space="0"/>
              <w:right w:val="single" w:color="auto" w:sz="4" w:space="0"/>
            </w:tcBorders>
            <w:noWrap/>
            <w:vAlign w:val="center"/>
          </w:tcPr>
          <w:p w14:paraId="175C531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PVC给水球阀</w:t>
            </w:r>
          </w:p>
        </w:tc>
        <w:tc>
          <w:tcPr>
            <w:tcW w:w="970" w:type="pct"/>
            <w:tcBorders>
              <w:top w:val="single" w:color="auto" w:sz="4" w:space="0"/>
              <w:left w:val="single" w:color="auto" w:sz="4" w:space="0"/>
              <w:bottom w:val="single" w:color="auto" w:sz="4" w:space="0"/>
              <w:right w:val="single" w:color="auto" w:sz="4" w:space="0"/>
            </w:tcBorders>
            <w:noWrap/>
            <w:vAlign w:val="center"/>
          </w:tcPr>
          <w:p w14:paraId="1FE39B8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ign w:val="center"/>
          </w:tcPr>
          <w:p w14:paraId="35284E5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4E61EB9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27.7</w:t>
            </w:r>
          </w:p>
        </w:tc>
      </w:tr>
      <w:tr w14:paraId="47660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10A1505">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96</w:t>
            </w:r>
          </w:p>
        </w:tc>
        <w:tc>
          <w:tcPr>
            <w:tcW w:w="1582" w:type="pct"/>
            <w:tcBorders>
              <w:top w:val="single" w:color="auto" w:sz="4" w:space="0"/>
              <w:left w:val="single" w:color="auto" w:sz="4" w:space="0"/>
              <w:bottom w:val="single" w:color="auto" w:sz="4" w:space="0"/>
              <w:right w:val="single" w:color="auto" w:sz="4" w:space="0"/>
            </w:tcBorders>
            <w:noWrap/>
            <w:vAlign w:val="center"/>
          </w:tcPr>
          <w:p w14:paraId="48019D4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PVC给水球阀</w:t>
            </w:r>
          </w:p>
        </w:tc>
        <w:tc>
          <w:tcPr>
            <w:tcW w:w="970" w:type="pct"/>
            <w:tcBorders>
              <w:top w:val="single" w:color="auto" w:sz="4" w:space="0"/>
              <w:left w:val="single" w:color="auto" w:sz="4" w:space="0"/>
              <w:bottom w:val="single" w:color="auto" w:sz="4" w:space="0"/>
              <w:right w:val="single" w:color="auto" w:sz="4" w:space="0"/>
            </w:tcBorders>
            <w:noWrap/>
            <w:vAlign w:val="center"/>
          </w:tcPr>
          <w:p w14:paraId="4A0BCB4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DN63</w:t>
            </w:r>
          </w:p>
        </w:tc>
        <w:tc>
          <w:tcPr>
            <w:tcW w:w="695" w:type="pct"/>
            <w:tcBorders>
              <w:top w:val="single" w:color="auto" w:sz="4" w:space="0"/>
              <w:left w:val="single" w:color="auto" w:sz="4" w:space="0"/>
              <w:bottom w:val="single" w:color="auto" w:sz="4" w:space="0"/>
              <w:right w:val="single" w:color="auto" w:sz="4" w:space="0"/>
            </w:tcBorders>
            <w:noWrap/>
            <w:vAlign w:val="center"/>
          </w:tcPr>
          <w:p w14:paraId="5EF1100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69161DE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42.5</w:t>
            </w:r>
          </w:p>
        </w:tc>
      </w:tr>
      <w:tr w14:paraId="6746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E921C74">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97</w:t>
            </w:r>
          </w:p>
        </w:tc>
        <w:tc>
          <w:tcPr>
            <w:tcW w:w="1582" w:type="pct"/>
            <w:tcBorders>
              <w:top w:val="single" w:color="auto" w:sz="4" w:space="0"/>
              <w:left w:val="single" w:color="auto" w:sz="4" w:space="0"/>
              <w:bottom w:val="single" w:color="auto" w:sz="4" w:space="0"/>
              <w:right w:val="single" w:color="auto" w:sz="4" w:space="0"/>
            </w:tcBorders>
            <w:noWrap/>
            <w:vAlign w:val="center"/>
          </w:tcPr>
          <w:p w14:paraId="0515C55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PVC铜内丝直接头</w:t>
            </w:r>
          </w:p>
        </w:tc>
        <w:tc>
          <w:tcPr>
            <w:tcW w:w="970" w:type="pct"/>
            <w:tcBorders>
              <w:top w:val="single" w:color="auto" w:sz="4" w:space="0"/>
              <w:left w:val="single" w:color="auto" w:sz="4" w:space="0"/>
              <w:bottom w:val="single" w:color="auto" w:sz="4" w:space="0"/>
              <w:right w:val="single" w:color="auto" w:sz="4" w:space="0"/>
            </w:tcBorders>
            <w:noWrap/>
            <w:vAlign w:val="center"/>
          </w:tcPr>
          <w:p w14:paraId="6E376F1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20*1/2</w:t>
            </w:r>
          </w:p>
        </w:tc>
        <w:tc>
          <w:tcPr>
            <w:tcW w:w="695" w:type="pct"/>
            <w:tcBorders>
              <w:top w:val="single" w:color="auto" w:sz="4" w:space="0"/>
              <w:left w:val="single" w:color="auto" w:sz="4" w:space="0"/>
              <w:bottom w:val="single" w:color="auto" w:sz="4" w:space="0"/>
              <w:right w:val="single" w:color="auto" w:sz="4" w:space="0"/>
            </w:tcBorders>
            <w:noWrap/>
            <w:vAlign w:val="center"/>
          </w:tcPr>
          <w:p w14:paraId="010BEC7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35C333E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w:t>
            </w:r>
          </w:p>
        </w:tc>
      </w:tr>
      <w:tr w14:paraId="7CB4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18AC2594">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98</w:t>
            </w:r>
          </w:p>
        </w:tc>
        <w:tc>
          <w:tcPr>
            <w:tcW w:w="1582" w:type="pct"/>
            <w:tcBorders>
              <w:top w:val="single" w:color="auto" w:sz="4" w:space="0"/>
              <w:left w:val="single" w:color="auto" w:sz="4" w:space="0"/>
              <w:bottom w:val="single" w:color="auto" w:sz="4" w:space="0"/>
              <w:right w:val="single" w:color="auto" w:sz="4" w:space="0"/>
            </w:tcBorders>
            <w:noWrap/>
            <w:vAlign w:val="center"/>
          </w:tcPr>
          <w:p w14:paraId="5647C13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PVC铜内丝直接头</w:t>
            </w:r>
          </w:p>
        </w:tc>
        <w:tc>
          <w:tcPr>
            <w:tcW w:w="970" w:type="pct"/>
            <w:tcBorders>
              <w:top w:val="single" w:color="auto" w:sz="4" w:space="0"/>
              <w:left w:val="single" w:color="auto" w:sz="4" w:space="0"/>
              <w:bottom w:val="single" w:color="auto" w:sz="4" w:space="0"/>
              <w:right w:val="single" w:color="auto" w:sz="4" w:space="0"/>
            </w:tcBorders>
            <w:noWrap/>
            <w:vAlign w:val="center"/>
          </w:tcPr>
          <w:p w14:paraId="3D1EEC4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25*3/4</w:t>
            </w:r>
          </w:p>
        </w:tc>
        <w:tc>
          <w:tcPr>
            <w:tcW w:w="695" w:type="pct"/>
            <w:tcBorders>
              <w:top w:val="single" w:color="auto" w:sz="4" w:space="0"/>
              <w:left w:val="single" w:color="auto" w:sz="4" w:space="0"/>
              <w:bottom w:val="single" w:color="auto" w:sz="4" w:space="0"/>
              <w:right w:val="single" w:color="auto" w:sz="4" w:space="0"/>
            </w:tcBorders>
            <w:noWrap/>
            <w:vAlign w:val="center"/>
          </w:tcPr>
          <w:p w14:paraId="0ADDCD2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noWrap/>
            <w:vAlign w:val="center"/>
          </w:tcPr>
          <w:p w14:paraId="63ED6B9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6.4</w:t>
            </w:r>
          </w:p>
        </w:tc>
      </w:tr>
      <w:tr w14:paraId="049C6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5911766B">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99</w:t>
            </w:r>
          </w:p>
        </w:tc>
        <w:tc>
          <w:tcPr>
            <w:tcW w:w="1582" w:type="pct"/>
            <w:tcBorders>
              <w:top w:val="single" w:color="auto" w:sz="4" w:space="0"/>
              <w:left w:val="single" w:color="auto" w:sz="4" w:space="0"/>
              <w:bottom w:val="single" w:color="auto" w:sz="4" w:space="0"/>
              <w:right w:val="single" w:color="auto" w:sz="4" w:space="0"/>
            </w:tcBorders>
            <w:noWrap/>
            <w:vAlign w:val="center"/>
          </w:tcPr>
          <w:p w14:paraId="6F98F5D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PVC铜内丝直接头</w:t>
            </w:r>
          </w:p>
        </w:tc>
        <w:tc>
          <w:tcPr>
            <w:tcW w:w="970" w:type="pct"/>
            <w:tcBorders>
              <w:top w:val="single" w:color="auto" w:sz="4" w:space="0"/>
              <w:left w:val="single" w:color="auto" w:sz="4" w:space="0"/>
              <w:bottom w:val="single" w:color="auto" w:sz="4" w:space="0"/>
              <w:right w:val="single" w:color="auto" w:sz="4" w:space="0"/>
            </w:tcBorders>
            <w:noWrap/>
            <w:vAlign w:val="center"/>
          </w:tcPr>
          <w:p w14:paraId="318590F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32*1"</w:t>
            </w:r>
          </w:p>
        </w:tc>
        <w:tc>
          <w:tcPr>
            <w:tcW w:w="695" w:type="pct"/>
            <w:tcBorders>
              <w:top w:val="single" w:color="auto" w:sz="4" w:space="0"/>
              <w:left w:val="single" w:color="auto" w:sz="4" w:space="0"/>
              <w:bottom w:val="single" w:color="auto" w:sz="4" w:space="0"/>
              <w:right w:val="single" w:color="auto" w:sz="4" w:space="0"/>
            </w:tcBorders>
            <w:noWrap/>
            <w:vAlign w:val="center"/>
          </w:tcPr>
          <w:p w14:paraId="0CB26CA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ED95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9.6</w:t>
            </w:r>
          </w:p>
        </w:tc>
      </w:tr>
      <w:tr w14:paraId="1BE3F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1E39497A">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582" w:type="pct"/>
            <w:tcBorders>
              <w:top w:val="single" w:color="auto" w:sz="4" w:space="0"/>
              <w:left w:val="single" w:color="auto" w:sz="4" w:space="0"/>
              <w:bottom w:val="single" w:color="auto" w:sz="4" w:space="0"/>
              <w:right w:val="single" w:color="auto" w:sz="4" w:space="0"/>
            </w:tcBorders>
            <w:noWrap/>
            <w:vAlign w:val="center"/>
          </w:tcPr>
          <w:p w14:paraId="128A660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PPR抱箍</w:t>
            </w:r>
          </w:p>
        </w:tc>
        <w:tc>
          <w:tcPr>
            <w:tcW w:w="970" w:type="pct"/>
            <w:tcBorders>
              <w:top w:val="single" w:color="auto" w:sz="4" w:space="0"/>
              <w:left w:val="single" w:color="auto" w:sz="4" w:space="0"/>
              <w:bottom w:val="single" w:color="auto" w:sz="4" w:space="0"/>
              <w:right w:val="single" w:color="auto" w:sz="4" w:space="0"/>
            </w:tcBorders>
            <w:noWrap/>
            <w:vAlign w:val="center"/>
          </w:tcPr>
          <w:p w14:paraId="1314A4B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ign w:val="center"/>
          </w:tcPr>
          <w:p w14:paraId="01375C5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1C56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r>
      <w:tr w14:paraId="27CA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2D2A7D05">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w:t>
            </w:r>
          </w:p>
        </w:tc>
        <w:tc>
          <w:tcPr>
            <w:tcW w:w="1582" w:type="pct"/>
            <w:tcBorders>
              <w:top w:val="single" w:color="auto" w:sz="4" w:space="0"/>
              <w:left w:val="single" w:color="auto" w:sz="4" w:space="0"/>
              <w:bottom w:val="single" w:color="auto" w:sz="4" w:space="0"/>
              <w:right w:val="single" w:color="auto" w:sz="4" w:space="0"/>
            </w:tcBorders>
            <w:noWrap/>
            <w:vAlign w:val="center"/>
          </w:tcPr>
          <w:p w14:paraId="13B72E0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PPR抱箍</w:t>
            </w:r>
          </w:p>
        </w:tc>
        <w:tc>
          <w:tcPr>
            <w:tcW w:w="970" w:type="pct"/>
            <w:tcBorders>
              <w:top w:val="single" w:color="auto" w:sz="4" w:space="0"/>
              <w:left w:val="single" w:color="auto" w:sz="4" w:space="0"/>
              <w:bottom w:val="single" w:color="auto" w:sz="4" w:space="0"/>
              <w:right w:val="single" w:color="auto" w:sz="4" w:space="0"/>
            </w:tcBorders>
            <w:noWrap/>
            <w:vAlign w:val="center"/>
          </w:tcPr>
          <w:p w14:paraId="433752A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ign w:val="center"/>
          </w:tcPr>
          <w:p w14:paraId="401736B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5B73F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w:t>
            </w:r>
          </w:p>
        </w:tc>
      </w:tr>
      <w:tr w14:paraId="3AC33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9DDFA56">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w:t>
            </w:r>
          </w:p>
        </w:tc>
        <w:tc>
          <w:tcPr>
            <w:tcW w:w="1582" w:type="pct"/>
            <w:tcBorders>
              <w:top w:val="single" w:color="auto" w:sz="4" w:space="0"/>
              <w:left w:val="single" w:color="auto" w:sz="4" w:space="0"/>
              <w:bottom w:val="single" w:color="auto" w:sz="4" w:space="0"/>
              <w:right w:val="single" w:color="auto" w:sz="4" w:space="0"/>
            </w:tcBorders>
            <w:noWrap/>
            <w:vAlign w:val="center"/>
          </w:tcPr>
          <w:p w14:paraId="2D24A2B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PPR抱箍</w:t>
            </w:r>
          </w:p>
        </w:tc>
        <w:tc>
          <w:tcPr>
            <w:tcW w:w="970" w:type="pct"/>
            <w:tcBorders>
              <w:top w:val="single" w:color="auto" w:sz="4" w:space="0"/>
              <w:left w:val="single" w:color="auto" w:sz="4" w:space="0"/>
              <w:bottom w:val="single" w:color="auto" w:sz="4" w:space="0"/>
              <w:right w:val="single" w:color="auto" w:sz="4" w:space="0"/>
            </w:tcBorders>
            <w:noWrap/>
            <w:vAlign w:val="center"/>
          </w:tcPr>
          <w:p w14:paraId="43C0042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DN32</w:t>
            </w:r>
          </w:p>
        </w:tc>
        <w:tc>
          <w:tcPr>
            <w:tcW w:w="695" w:type="pct"/>
            <w:tcBorders>
              <w:top w:val="single" w:color="auto" w:sz="4" w:space="0"/>
              <w:left w:val="single" w:color="auto" w:sz="4" w:space="0"/>
              <w:bottom w:val="single" w:color="auto" w:sz="4" w:space="0"/>
              <w:right w:val="single" w:color="auto" w:sz="4" w:space="0"/>
            </w:tcBorders>
            <w:noWrap/>
            <w:vAlign w:val="center"/>
          </w:tcPr>
          <w:p w14:paraId="6944C34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499A7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p>
        </w:tc>
      </w:tr>
      <w:tr w14:paraId="05CF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3D451E6">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w:t>
            </w:r>
          </w:p>
        </w:tc>
        <w:tc>
          <w:tcPr>
            <w:tcW w:w="1582" w:type="pct"/>
            <w:tcBorders>
              <w:top w:val="single" w:color="auto" w:sz="4" w:space="0"/>
              <w:left w:val="single" w:color="auto" w:sz="4" w:space="0"/>
              <w:bottom w:val="single" w:color="auto" w:sz="4" w:space="0"/>
              <w:right w:val="single" w:color="auto" w:sz="4" w:space="0"/>
            </w:tcBorders>
            <w:noWrap/>
            <w:vAlign w:val="center"/>
          </w:tcPr>
          <w:p w14:paraId="73B724E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PPR抱箍</w:t>
            </w:r>
          </w:p>
        </w:tc>
        <w:tc>
          <w:tcPr>
            <w:tcW w:w="970" w:type="pct"/>
            <w:tcBorders>
              <w:top w:val="single" w:color="auto" w:sz="4" w:space="0"/>
              <w:left w:val="single" w:color="auto" w:sz="4" w:space="0"/>
              <w:bottom w:val="single" w:color="auto" w:sz="4" w:space="0"/>
              <w:right w:val="single" w:color="auto" w:sz="4" w:space="0"/>
            </w:tcBorders>
            <w:noWrap/>
            <w:vAlign w:val="center"/>
          </w:tcPr>
          <w:p w14:paraId="332BAA0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w:t>
            </w:r>
          </w:p>
        </w:tc>
        <w:tc>
          <w:tcPr>
            <w:tcW w:w="695" w:type="pct"/>
            <w:tcBorders>
              <w:top w:val="single" w:color="auto" w:sz="4" w:space="0"/>
              <w:left w:val="single" w:color="auto" w:sz="4" w:space="0"/>
              <w:bottom w:val="single" w:color="auto" w:sz="4" w:space="0"/>
              <w:right w:val="single" w:color="auto" w:sz="4" w:space="0"/>
            </w:tcBorders>
            <w:noWrap/>
            <w:vAlign w:val="center"/>
          </w:tcPr>
          <w:p w14:paraId="3C89732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F49D3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w:t>
            </w:r>
          </w:p>
        </w:tc>
      </w:tr>
      <w:tr w14:paraId="10BD6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6C22A17C">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104</w:t>
            </w:r>
          </w:p>
        </w:tc>
        <w:tc>
          <w:tcPr>
            <w:tcW w:w="1582" w:type="pct"/>
            <w:tcBorders>
              <w:top w:val="single" w:color="auto" w:sz="4" w:space="0"/>
              <w:left w:val="single" w:color="auto" w:sz="4" w:space="0"/>
              <w:bottom w:val="single" w:color="auto" w:sz="4" w:space="0"/>
              <w:right w:val="single" w:color="auto" w:sz="4" w:space="0"/>
            </w:tcBorders>
            <w:noWrap/>
            <w:vAlign w:val="center"/>
          </w:tcPr>
          <w:p w14:paraId="4C70FB7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PPR抱箍</w:t>
            </w:r>
          </w:p>
        </w:tc>
        <w:tc>
          <w:tcPr>
            <w:tcW w:w="970" w:type="pct"/>
            <w:tcBorders>
              <w:top w:val="single" w:color="auto" w:sz="4" w:space="0"/>
              <w:left w:val="single" w:color="auto" w:sz="4" w:space="0"/>
              <w:bottom w:val="single" w:color="auto" w:sz="4" w:space="0"/>
              <w:right w:val="single" w:color="auto" w:sz="4" w:space="0"/>
            </w:tcBorders>
            <w:noWrap/>
            <w:vAlign w:val="center"/>
          </w:tcPr>
          <w:p w14:paraId="2277ABA5">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ign w:val="center"/>
          </w:tcPr>
          <w:p w14:paraId="2E1C2A0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2CE1C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w:t>
            </w:r>
          </w:p>
        </w:tc>
      </w:tr>
      <w:tr w14:paraId="45295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17D5D619">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105</w:t>
            </w:r>
          </w:p>
        </w:tc>
        <w:tc>
          <w:tcPr>
            <w:tcW w:w="1582" w:type="pct"/>
            <w:tcBorders>
              <w:top w:val="single" w:color="auto" w:sz="4" w:space="0"/>
              <w:left w:val="single" w:color="auto" w:sz="4" w:space="0"/>
              <w:bottom w:val="single" w:color="auto" w:sz="4" w:space="0"/>
              <w:right w:val="single" w:color="auto" w:sz="4" w:space="0"/>
            </w:tcBorders>
            <w:noWrap/>
            <w:vAlign w:val="center"/>
          </w:tcPr>
          <w:p w14:paraId="3619932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PPR抱箍</w:t>
            </w:r>
          </w:p>
        </w:tc>
        <w:tc>
          <w:tcPr>
            <w:tcW w:w="970" w:type="pct"/>
            <w:tcBorders>
              <w:top w:val="single" w:color="auto" w:sz="4" w:space="0"/>
              <w:left w:val="single" w:color="auto" w:sz="4" w:space="0"/>
              <w:bottom w:val="single" w:color="auto" w:sz="4" w:space="0"/>
              <w:right w:val="single" w:color="auto" w:sz="4" w:space="0"/>
            </w:tcBorders>
            <w:noWrap/>
            <w:vAlign w:val="center"/>
          </w:tcPr>
          <w:p w14:paraId="2CA75AF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DN63</w:t>
            </w:r>
          </w:p>
        </w:tc>
        <w:tc>
          <w:tcPr>
            <w:tcW w:w="695" w:type="pct"/>
            <w:tcBorders>
              <w:top w:val="single" w:color="auto" w:sz="4" w:space="0"/>
              <w:left w:val="single" w:color="auto" w:sz="4" w:space="0"/>
              <w:bottom w:val="single" w:color="auto" w:sz="4" w:space="0"/>
              <w:right w:val="single" w:color="auto" w:sz="4" w:space="0"/>
            </w:tcBorders>
            <w:noWrap/>
            <w:vAlign w:val="center"/>
          </w:tcPr>
          <w:p w14:paraId="2E786A9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55425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w:t>
            </w:r>
          </w:p>
        </w:tc>
      </w:tr>
      <w:tr w14:paraId="7529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5CD6D18E">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106</w:t>
            </w:r>
          </w:p>
        </w:tc>
        <w:tc>
          <w:tcPr>
            <w:tcW w:w="1582" w:type="pct"/>
            <w:tcBorders>
              <w:top w:val="single" w:color="auto" w:sz="4" w:space="0"/>
              <w:left w:val="single" w:color="auto" w:sz="4" w:space="0"/>
              <w:bottom w:val="single" w:color="auto" w:sz="4" w:space="0"/>
              <w:right w:val="single" w:color="auto" w:sz="4" w:space="0"/>
            </w:tcBorders>
            <w:noWrap/>
            <w:vAlign w:val="center"/>
          </w:tcPr>
          <w:p w14:paraId="5AF4B8B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管钉</w:t>
            </w:r>
          </w:p>
        </w:tc>
        <w:tc>
          <w:tcPr>
            <w:tcW w:w="970" w:type="pct"/>
            <w:tcBorders>
              <w:top w:val="single" w:color="auto" w:sz="4" w:space="0"/>
              <w:left w:val="single" w:color="auto" w:sz="4" w:space="0"/>
              <w:bottom w:val="single" w:color="auto" w:sz="4" w:space="0"/>
              <w:right w:val="single" w:color="auto" w:sz="4" w:space="0"/>
            </w:tcBorders>
            <w:noWrap/>
            <w:vAlign w:val="center"/>
          </w:tcPr>
          <w:p w14:paraId="6EDCF836">
            <w:pPr>
              <w:spacing w:line="360" w:lineRule="auto"/>
              <w:ind w:firstLine="0" w:firstLineChars="0"/>
              <w:jc w:val="center"/>
              <w:rPr>
                <w:rFonts w:hint="eastAsia" w:ascii="宋体" w:hAnsi="宋体" w:eastAsia="宋体" w:cs="宋体"/>
                <w:color w:val="auto"/>
                <w:sz w:val="24"/>
                <w:highlight w:val="none"/>
                <w:lang w:val="en-US" w:eastAsia="zh-CN"/>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7D23F9B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EC21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0.6</w:t>
            </w:r>
          </w:p>
        </w:tc>
      </w:tr>
      <w:tr w14:paraId="18200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2186ED88">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107</w:t>
            </w:r>
          </w:p>
        </w:tc>
        <w:tc>
          <w:tcPr>
            <w:tcW w:w="1582" w:type="pct"/>
            <w:tcBorders>
              <w:top w:val="single" w:color="auto" w:sz="4" w:space="0"/>
              <w:left w:val="single" w:color="auto" w:sz="4" w:space="0"/>
              <w:bottom w:val="single" w:color="auto" w:sz="4" w:space="0"/>
              <w:right w:val="single" w:color="auto" w:sz="4" w:space="0"/>
            </w:tcBorders>
            <w:noWrap/>
            <w:vAlign w:val="center"/>
          </w:tcPr>
          <w:p w14:paraId="06F66DA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生料带</w:t>
            </w:r>
          </w:p>
        </w:tc>
        <w:tc>
          <w:tcPr>
            <w:tcW w:w="970" w:type="pct"/>
            <w:tcBorders>
              <w:top w:val="single" w:color="auto" w:sz="4" w:space="0"/>
              <w:left w:val="single" w:color="auto" w:sz="4" w:space="0"/>
              <w:bottom w:val="single" w:color="auto" w:sz="4" w:space="0"/>
              <w:right w:val="single" w:color="auto" w:sz="4" w:space="0"/>
            </w:tcBorders>
            <w:noWrap/>
            <w:vAlign w:val="center"/>
          </w:tcPr>
          <w:p w14:paraId="2928350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20米</w:t>
            </w:r>
          </w:p>
        </w:tc>
        <w:tc>
          <w:tcPr>
            <w:tcW w:w="695" w:type="pct"/>
            <w:tcBorders>
              <w:top w:val="single" w:color="auto" w:sz="4" w:space="0"/>
              <w:left w:val="single" w:color="auto" w:sz="4" w:space="0"/>
              <w:bottom w:val="single" w:color="auto" w:sz="4" w:space="0"/>
              <w:right w:val="single" w:color="auto" w:sz="4" w:space="0"/>
            </w:tcBorders>
            <w:noWrap/>
            <w:vAlign w:val="center"/>
          </w:tcPr>
          <w:p w14:paraId="492CD84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06EFB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w:t>
            </w:r>
          </w:p>
        </w:tc>
      </w:tr>
      <w:tr w14:paraId="2C0C9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09D47B66">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108</w:t>
            </w:r>
          </w:p>
        </w:tc>
        <w:tc>
          <w:tcPr>
            <w:tcW w:w="1582" w:type="pct"/>
            <w:tcBorders>
              <w:top w:val="single" w:color="auto" w:sz="4" w:space="0"/>
              <w:left w:val="single" w:color="auto" w:sz="4" w:space="0"/>
              <w:bottom w:val="single" w:color="auto" w:sz="4" w:space="0"/>
              <w:right w:val="single" w:color="auto" w:sz="4" w:space="0"/>
            </w:tcBorders>
            <w:noWrap/>
            <w:vAlign w:val="center"/>
          </w:tcPr>
          <w:p w14:paraId="342F14B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麻丝</w:t>
            </w:r>
          </w:p>
        </w:tc>
        <w:tc>
          <w:tcPr>
            <w:tcW w:w="970" w:type="pct"/>
            <w:tcBorders>
              <w:top w:val="single" w:color="auto" w:sz="4" w:space="0"/>
              <w:left w:val="single" w:color="auto" w:sz="4" w:space="0"/>
              <w:bottom w:val="single" w:color="auto" w:sz="4" w:space="0"/>
              <w:right w:val="single" w:color="auto" w:sz="4" w:space="0"/>
            </w:tcBorders>
            <w:noWrap/>
            <w:vAlign w:val="center"/>
          </w:tcPr>
          <w:p w14:paraId="004FF94B">
            <w:pPr>
              <w:spacing w:line="360" w:lineRule="auto"/>
              <w:ind w:firstLine="0" w:firstLineChars="0"/>
              <w:jc w:val="center"/>
              <w:rPr>
                <w:rFonts w:hint="eastAsia" w:ascii="宋体" w:hAnsi="宋体" w:eastAsia="宋体" w:cs="宋体"/>
                <w:color w:val="auto"/>
                <w:sz w:val="24"/>
                <w:highlight w:val="none"/>
                <w:lang w:val="en-US" w:eastAsia="zh-CN"/>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5A8EC5DC">
            <w:pPr>
              <w:spacing w:line="360" w:lineRule="auto"/>
              <w:ind w:firstLine="0" w:firstLineChars="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kg</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B0546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26.2</w:t>
            </w:r>
          </w:p>
        </w:tc>
      </w:tr>
      <w:tr w14:paraId="3D23D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34D5BFAB">
            <w:pPr>
              <w:spacing w:line="360" w:lineRule="auto"/>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09</w:t>
            </w:r>
          </w:p>
        </w:tc>
        <w:tc>
          <w:tcPr>
            <w:tcW w:w="1582" w:type="pct"/>
            <w:tcBorders>
              <w:top w:val="single" w:color="auto" w:sz="4" w:space="0"/>
              <w:left w:val="single" w:color="auto" w:sz="4" w:space="0"/>
              <w:bottom w:val="single" w:color="auto" w:sz="4" w:space="0"/>
              <w:right w:val="single" w:color="auto" w:sz="4" w:space="0"/>
            </w:tcBorders>
            <w:noWrap/>
            <w:vAlign w:val="center"/>
          </w:tcPr>
          <w:p w14:paraId="14B2941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木</w:t>
            </w:r>
            <w:r>
              <w:rPr>
                <w:rFonts w:hint="eastAsia" w:ascii="宋体" w:hAnsi="宋体" w:cs="宋体"/>
                <w:color w:val="auto"/>
                <w:sz w:val="24"/>
                <w:highlight w:val="none"/>
                <w:lang w:val="en-US" w:eastAsia="zh-CN"/>
              </w:rPr>
              <w:t>针</w:t>
            </w:r>
          </w:p>
        </w:tc>
        <w:tc>
          <w:tcPr>
            <w:tcW w:w="970" w:type="pct"/>
            <w:tcBorders>
              <w:top w:val="single" w:color="auto" w:sz="4" w:space="0"/>
              <w:left w:val="single" w:color="auto" w:sz="4" w:space="0"/>
              <w:bottom w:val="single" w:color="auto" w:sz="4" w:space="0"/>
              <w:right w:val="single" w:color="auto" w:sz="4" w:space="0"/>
            </w:tcBorders>
            <w:noWrap/>
            <w:vAlign w:val="center"/>
          </w:tcPr>
          <w:p w14:paraId="07A3D527">
            <w:pPr>
              <w:spacing w:line="360" w:lineRule="auto"/>
              <w:ind w:firstLine="0" w:firstLineChars="0"/>
              <w:jc w:val="center"/>
              <w:rPr>
                <w:rFonts w:hint="eastAsia" w:ascii="宋体" w:hAnsi="宋体" w:eastAsia="宋体" w:cs="宋体"/>
                <w:color w:val="auto"/>
                <w:sz w:val="24"/>
                <w:highlight w:val="none"/>
                <w:lang w:val="en-US" w:eastAsia="zh-CN"/>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28FFF13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包</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591EC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10.1</w:t>
            </w:r>
          </w:p>
        </w:tc>
      </w:tr>
      <w:tr w14:paraId="67620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C889A6B">
            <w:pPr>
              <w:spacing w:line="360" w:lineRule="auto"/>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110</w:t>
            </w:r>
          </w:p>
        </w:tc>
        <w:tc>
          <w:tcPr>
            <w:tcW w:w="1582" w:type="pct"/>
            <w:tcBorders>
              <w:top w:val="single" w:color="auto" w:sz="4" w:space="0"/>
              <w:left w:val="single" w:color="auto" w:sz="4" w:space="0"/>
              <w:bottom w:val="single" w:color="auto" w:sz="4" w:space="0"/>
              <w:right w:val="single" w:color="auto" w:sz="4" w:space="0"/>
            </w:tcBorders>
            <w:noWrap/>
            <w:vAlign w:val="center"/>
          </w:tcPr>
          <w:p w14:paraId="631C7262">
            <w:pPr>
              <w:spacing w:line="360" w:lineRule="auto"/>
              <w:ind w:firstLine="0" w:firstLineChars="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堵漏王</w:t>
            </w:r>
          </w:p>
        </w:tc>
        <w:tc>
          <w:tcPr>
            <w:tcW w:w="970" w:type="pct"/>
            <w:tcBorders>
              <w:top w:val="single" w:color="auto" w:sz="4" w:space="0"/>
              <w:left w:val="single" w:color="auto" w:sz="4" w:space="0"/>
              <w:bottom w:val="single" w:color="auto" w:sz="4" w:space="0"/>
              <w:right w:val="single" w:color="auto" w:sz="4" w:space="0"/>
            </w:tcBorders>
            <w:noWrap/>
            <w:vAlign w:val="center"/>
          </w:tcPr>
          <w:p w14:paraId="34A30F31">
            <w:pPr>
              <w:spacing w:line="360" w:lineRule="auto"/>
              <w:ind w:firstLine="0" w:firstLineChars="0"/>
              <w:jc w:val="center"/>
              <w:rPr>
                <w:rFonts w:hint="eastAsia" w:ascii="宋体" w:hAnsi="宋体" w:eastAsia="宋体" w:cs="宋体"/>
                <w:color w:val="auto"/>
                <w:sz w:val="24"/>
                <w:highlight w:val="none"/>
                <w:lang w:val="en-US" w:eastAsia="zh-CN"/>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6EF6899A">
            <w:pPr>
              <w:spacing w:line="360" w:lineRule="auto"/>
              <w:ind w:firstLine="0" w:firstLineChars="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包</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48B976">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8.8</w:t>
            </w:r>
          </w:p>
        </w:tc>
      </w:tr>
      <w:tr w14:paraId="597E3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0E5C0D2E">
            <w:pPr>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11</w:t>
            </w:r>
          </w:p>
        </w:tc>
        <w:tc>
          <w:tcPr>
            <w:tcW w:w="1582" w:type="pct"/>
            <w:tcBorders>
              <w:top w:val="single" w:color="auto" w:sz="4" w:space="0"/>
              <w:left w:val="single" w:color="auto" w:sz="4" w:space="0"/>
              <w:bottom w:val="single" w:color="auto" w:sz="4" w:space="0"/>
              <w:right w:val="single" w:color="auto" w:sz="4" w:space="0"/>
            </w:tcBorders>
            <w:noWrap/>
            <w:vAlign w:val="center"/>
          </w:tcPr>
          <w:p w14:paraId="2E24AB6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PVC橡胶垫片</w:t>
            </w:r>
          </w:p>
        </w:tc>
        <w:tc>
          <w:tcPr>
            <w:tcW w:w="970" w:type="pct"/>
            <w:tcBorders>
              <w:top w:val="single" w:color="auto" w:sz="4" w:space="0"/>
              <w:left w:val="single" w:color="auto" w:sz="4" w:space="0"/>
              <w:bottom w:val="single" w:color="auto" w:sz="4" w:space="0"/>
              <w:right w:val="single" w:color="auto" w:sz="4" w:space="0"/>
            </w:tcBorders>
            <w:noWrap/>
            <w:vAlign w:val="center"/>
          </w:tcPr>
          <w:p w14:paraId="1969526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DN15</w:t>
            </w:r>
          </w:p>
        </w:tc>
        <w:tc>
          <w:tcPr>
            <w:tcW w:w="695" w:type="pct"/>
            <w:tcBorders>
              <w:top w:val="single" w:color="auto" w:sz="4" w:space="0"/>
              <w:left w:val="single" w:color="auto" w:sz="4" w:space="0"/>
              <w:bottom w:val="single" w:color="auto" w:sz="4" w:space="0"/>
              <w:right w:val="single" w:color="auto" w:sz="4" w:space="0"/>
            </w:tcBorders>
            <w:noWrap/>
            <w:vAlign w:val="center"/>
          </w:tcPr>
          <w:p w14:paraId="4780E9F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99BCA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0.8</w:t>
            </w:r>
          </w:p>
        </w:tc>
      </w:tr>
      <w:tr w14:paraId="4EDF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6DCC6CCB">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cs="宋体"/>
                <w:sz w:val="24"/>
                <w:szCs w:val="24"/>
                <w:lang w:val="en-US" w:eastAsia="zh-CN"/>
              </w:rPr>
              <w:t>2</w:t>
            </w:r>
          </w:p>
        </w:tc>
        <w:tc>
          <w:tcPr>
            <w:tcW w:w="1582" w:type="pct"/>
            <w:tcBorders>
              <w:top w:val="single" w:color="auto" w:sz="4" w:space="0"/>
              <w:left w:val="single" w:color="auto" w:sz="4" w:space="0"/>
              <w:bottom w:val="single" w:color="auto" w:sz="4" w:space="0"/>
              <w:right w:val="single" w:color="auto" w:sz="4" w:space="0"/>
            </w:tcBorders>
            <w:noWrap/>
            <w:vAlign w:val="center"/>
          </w:tcPr>
          <w:p w14:paraId="1DF4EBA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PVC橡胶垫片</w:t>
            </w:r>
          </w:p>
        </w:tc>
        <w:tc>
          <w:tcPr>
            <w:tcW w:w="970" w:type="pct"/>
            <w:tcBorders>
              <w:top w:val="single" w:color="auto" w:sz="4" w:space="0"/>
              <w:left w:val="single" w:color="auto" w:sz="4" w:space="0"/>
              <w:bottom w:val="single" w:color="auto" w:sz="4" w:space="0"/>
              <w:right w:val="single" w:color="auto" w:sz="4" w:space="0"/>
            </w:tcBorders>
            <w:noWrap/>
            <w:vAlign w:val="center"/>
          </w:tcPr>
          <w:p w14:paraId="2257D42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w:t>
            </w:r>
          </w:p>
        </w:tc>
        <w:tc>
          <w:tcPr>
            <w:tcW w:w="695" w:type="pct"/>
            <w:tcBorders>
              <w:top w:val="single" w:color="auto" w:sz="4" w:space="0"/>
              <w:left w:val="single" w:color="auto" w:sz="4" w:space="0"/>
              <w:bottom w:val="single" w:color="auto" w:sz="4" w:space="0"/>
              <w:right w:val="single" w:color="auto" w:sz="4" w:space="0"/>
            </w:tcBorders>
            <w:noWrap/>
            <w:vAlign w:val="center"/>
          </w:tcPr>
          <w:p w14:paraId="4B3B937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AD93D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r>
      <w:tr w14:paraId="437D1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0EF4813A">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cs="宋体"/>
                <w:sz w:val="24"/>
                <w:szCs w:val="24"/>
                <w:lang w:val="en-US" w:eastAsia="zh-CN"/>
              </w:rPr>
              <w:t>3</w:t>
            </w:r>
          </w:p>
        </w:tc>
        <w:tc>
          <w:tcPr>
            <w:tcW w:w="1582" w:type="pct"/>
            <w:tcBorders>
              <w:top w:val="single" w:color="auto" w:sz="4" w:space="0"/>
              <w:left w:val="single" w:color="auto" w:sz="4" w:space="0"/>
              <w:bottom w:val="single" w:color="auto" w:sz="4" w:space="0"/>
              <w:right w:val="single" w:color="auto" w:sz="4" w:space="0"/>
            </w:tcBorders>
            <w:noWrap/>
            <w:vAlign w:val="center"/>
          </w:tcPr>
          <w:p w14:paraId="2AC69F5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PVC橡胶垫片</w:t>
            </w:r>
          </w:p>
        </w:tc>
        <w:tc>
          <w:tcPr>
            <w:tcW w:w="970" w:type="pct"/>
            <w:tcBorders>
              <w:top w:val="single" w:color="auto" w:sz="4" w:space="0"/>
              <w:left w:val="single" w:color="auto" w:sz="4" w:space="0"/>
              <w:bottom w:val="single" w:color="auto" w:sz="4" w:space="0"/>
              <w:right w:val="single" w:color="auto" w:sz="4" w:space="0"/>
            </w:tcBorders>
            <w:noWrap/>
            <w:vAlign w:val="center"/>
          </w:tcPr>
          <w:p w14:paraId="0A40467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DN25</w:t>
            </w:r>
          </w:p>
        </w:tc>
        <w:tc>
          <w:tcPr>
            <w:tcW w:w="695" w:type="pct"/>
            <w:tcBorders>
              <w:top w:val="single" w:color="auto" w:sz="4" w:space="0"/>
              <w:left w:val="single" w:color="auto" w:sz="4" w:space="0"/>
              <w:bottom w:val="single" w:color="auto" w:sz="4" w:space="0"/>
              <w:right w:val="single" w:color="auto" w:sz="4" w:space="0"/>
            </w:tcBorders>
            <w:noWrap/>
            <w:vAlign w:val="center"/>
          </w:tcPr>
          <w:p w14:paraId="6A0001D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07D57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r>
      <w:tr w14:paraId="4256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E0F0297">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cs="宋体"/>
                <w:sz w:val="24"/>
                <w:szCs w:val="24"/>
                <w:lang w:val="en-US" w:eastAsia="zh-CN"/>
              </w:rPr>
              <w:t>4</w:t>
            </w:r>
          </w:p>
        </w:tc>
        <w:tc>
          <w:tcPr>
            <w:tcW w:w="1582" w:type="pct"/>
            <w:tcBorders>
              <w:top w:val="single" w:color="auto" w:sz="4" w:space="0"/>
              <w:left w:val="single" w:color="auto" w:sz="4" w:space="0"/>
              <w:bottom w:val="single" w:color="auto" w:sz="4" w:space="0"/>
              <w:right w:val="single" w:color="auto" w:sz="4" w:space="0"/>
            </w:tcBorders>
            <w:noWrap/>
            <w:vAlign w:val="center"/>
          </w:tcPr>
          <w:p w14:paraId="4745228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PVC橡胶垫片</w:t>
            </w:r>
          </w:p>
        </w:tc>
        <w:tc>
          <w:tcPr>
            <w:tcW w:w="970" w:type="pct"/>
            <w:tcBorders>
              <w:top w:val="single" w:color="auto" w:sz="4" w:space="0"/>
              <w:left w:val="single" w:color="auto" w:sz="4" w:space="0"/>
              <w:bottom w:val="single" w:color="auto" w:sz="4" w:space="0"/>
              <w:right w:val="single" w:color="auto" w:sz="4" w:space="0"/>
            </w:tcBorders>
            <w:noWrap/>
            <w:vAlign w:val="center"/>
          </w:tcPr>
          <w:p w14:paraId="1F0DDB6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w:t>
            </w:r>
          </w:p>
        </w:tc>
        <w:tc>
          <w:tcPr>
            <w:tcW w:w="695" w:type="pct"/>
            <w:tcBorders>
              <w:top w:val="single" w:color="auto" w:sz="4" w:space="0"/>
              <w:left w:val="single" w:color="auto" w:sz="4" w:space="0"/>
              <w:bottom w:val="single" w:color="auto" w:sz="4" w:space="0"/>
              <w:right w:val="single" w:color="auto" w:sz="4" w:space="0"/>
            </w:tcBorders>
            <w:noWrap/>
            <w:vAlign w:val="center"/>
          </w:tcPr>
          <w:p w14:paraId="637FA15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E8C27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w:t>
            </w:r>
          </w:p>
        </w:tc>
      </w:tr>
      <w:tr w14:paraId="31849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5CC9DE41">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cs="宋体"/>
                <w:sz w:val="24"/>
                <w:szCs w:val="24"/>
                <w:lang w:val="en-US" w:eastAsia="zh-CN"/>
              </w:rPr>
              <w:t>5</w:t>
            </w:r>
          </w:p>
        </w:tc>
        <w:tc>
          <w:tcPr>
            <w:tcW w:w="1582" w:type="pct"/>
            <w:tcBorders>
              <w:top w:val="single" w:color="auto" w:sz="4" w:space="0"/>
              <w:left w:val="single" w:color="auto" w:sz="4" w:space="0"/>
              <w:bottom w:val="single" w:color="auto" w:sz="4" w:space="0"/>
              <w:right w:val="single" w:color="auto" w:sz="4" w:space="0"/>
            </w:tcBorders>
            <w:noWrap/>
            <w:vAlign w:val="center"/>
          </w:tcPr>
          <w:p w14:paraId="4573A7C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PVC橡胶垫片</w:t>
            </w:r>
          </w:p>
        </w:tc>
        <w:tc>
          <w:tcPr>
            <w:tcW w:w="970" w:type="pct"/>
            <w:tcBorders>
              <w:top w:val="single" w:color="auto" w:sz="4" w:space="0"/>
              <w:left w:val="single" w:color="auto" w:sz="4" w:space="0"/>
              <w:bottom w:val="single" w:color="auto" w:sz="4" w:space="0"/>
              <w:right w:val="single" w:color="auto" w:sz="4" w:space="0"/>
            </w:tcBorders>
            <w:noWrap/>
            <w:vAlign w:val="center"/>
          </w:tcPr>
          <w:p w14:paraId="72B3C47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DN63</w:t>
            </w:r>
          </w:p>
        </w:tc>
        <w:tc>
          <w:tcPr>
            <w:tcW w:w="695" w:type="pct"/>
            <w:tcBorders>
              <w:top w:val="single" w:color="auto" w:sz="4" w:space="0"/>
              <w:left w:val="single" w:color="auto" w:sz="4" w:space="0"/>
              <w:bottom w:val="single" w:color="auto" w:sz="4" w:space="0"/>
              <w:right w:val="single" w:color="auto" w:sz="4" w:space="0"/>
            </w:tcBorders>
            <w:noWrap/>
            <w:vAlign w:val="center"/>
          </w:tcPr>
          <w:p w14:paraId="12A22D8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32DC6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w:t>
            </w:r>
          </w:p>
        </w:tc>
      </w:tr>
      <w:tr w14:paraId="316A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5DC16204">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cs="宋体"/>
                <w:sz w:val="24"/>
                <w:szCs w:val="24"/>
                <w:lang w:val="en-US" w:eastAsia="zh-CN"/>
              </w:rPr>
              <w:t>6</w:t>
            </w:r>
          </w:p>
        </w:tc>
        <w:tc>
          <w:tcPr>
            <w:tcW w:w="1582" w:type="pct"/>
            <w:tcBorders>
              <w:top w:val="single" w:color="auto" w:sz="4" w:space="0"/>
              <w:left w:val="single" w:color="auto" w:sz="4" w:space="0"/>
              <w:bottom w:val="single" w:color="auto" w:sz="4" w:space="0"/>
              <w:right w:val="single" w:color="auto" w:sz="4" w:space="0"/>
            </w:tcBorders>
            <w:noWrap/>
            <w:vAlign w:val="center"/>
          </w:tcPr>
          <w:p w14:paraId="50626FC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PVC橡胶垫片</w:t>
            </w:r>
          </w:p>
        </w:tc>
        <w:tc>
          <w:tcPr>
            <w:tcW w:w="970" w:type="pct"/>
            <w:tcBorders>
              <w:top w:val="single" w:color="auto" w:sz="4" w:space="0"/>
              <w:left w:val="single" w:color="auto" w:sz="4" w:space="0"/>
              <w:bottom w:val="single" w:color="auto" w:sz="4" w:space="0"/>
              <w:right w:val="single" w:color="auto" w:sz="4" w:space="0"/>
            </w:tcBorders>
            <w:noWrap/>
            <w:vAlign w:val="center"/>
          </w:tcPr>
          <w:p w14:paraId="586DB92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DN100</w:t>
            </w:r>
          </w:p>
        </w:tc>
        <w:tc>
          <w:tcPr>
            <w:tcW w:w="695" w:type="pct"/>
            <w:tcBorders>
              <w:top w:val="single" w:color="auto" w:sz="4" w:space="0"/>
              <w:left w:val="single" w:color="auto" w:sz="4" w:space="0"/>
              <w:bottom w:val="single" w:color="auto" w:sz="4" w:space="0"/>
              <w:right w:val="single" w:color="auto" w:sz="4" w:space="0"/>
            </w:tcBorders>
            <w:noWrap/>
            <w:vAlign w:val="center"/>
          </w:tcPr>
          <w:p w14:paraId="67B8829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5F4F8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4.8</w:t>
            </w:r>
          </w:p>
        </w:tc>
      </w:tr>
      <w:tr w14:paraId="6CA75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87115E4">
            <w:pPr>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cs="宋体"/>
                <w:sz w:val="24"/>
                <w:szCs w:val="24"/>
                <w:lang w:val="en-US" w:eastAsia="zh-CN"/>
              </w:rPr>
              <w:t>7</w:t>
            </w:r>
          </w:p>
        </w:tc>
        <w:tc>
          <w:tcPr>
            <w:tcW w:w="1582" w:type="pct"/>
            <w:tcBorders>
              <w:top w:val="single" w:color="auto" w:sz="4" w:space="0"/>
              <w:left w:val="single" w:color="auto" w:sz="4" w:space="0"/>
              <w:bottom w:val="single" w:color="auto" w:sz="4" w:space="0"/>
              <w:right w:val="single" w:color="auto" w:sz="4" w:space="0"/>
            </w:tcBorders>
            <w:noWrap/>
            <w:vAlign w:val="center"/>
          </w:tcPr>
          <w:p w14:paraId="57BB272E">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PVC橡胶垫片</w:t>
            </w:r>
          </w:p>
        </w:tc>
        <w:tc>
          <w:tcPr>
            <w:tcW w:w="970" w:type="pct"/>
            <w:tcBorders>
              <w:top w:val="single" w:color="auto" w:sz="4" w:space="0"/>
              <w:left w:val="single" w:color="auto" w:sz="4" w:space="0"/>
              <w:bottom w:val="single" w:color="auto" w:sz="4" w:space="0"/>
              <w:right w:val="single" w:color="auto" w:sz="4" w:space="0"/>
            </w:tcBorders>
            <w:noWrap/>
            <w:vAlign w:val="center"/>
          </w:tcPr>
          <w:p w14:paraId="5C8BB53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DN150</w:t>
            </w:r>
          </w:p>
        </w:tc>
        <w:tc>
          <w:tcPr>
            <w:tcW w:w="695" w:type="pct"/>
            <w:tcBorders>
              <w:top w:val="single" w:color="auto" w:sz="4" w:space="0"/>
              <w:left w:val="single" w:color="auto" w:sz="4" w:space="0"/>
              <w:bottom w:val="single" w:color="auto" w:sz="4" w:space="0"/>
              <w:right w:val="single" w:color="auto" w:sz="4" w:space="0"/>
            </w:tcBorders>
            <w:noWrap/>
            <w:vAlign w:val="center"/>
          </w:tcPr>
          <w:p w14:paraId="0B82749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5CE9A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6.4</w:t>
            </w:r>
          </w:p>
        </w:tc>
      </w:tr>
      <w:tr w14:paraId="1697B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6D302FB1">
            <w:pPr>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cs="宋体"/>
                <w:sz w:val="24"/>
                <w:szCs w:val="24"/>
                <w:lang w:val="en-US" w:eastAsia="zh-CN"/>
              </w:rPr>
              <w:t>8</w:t>
            </w:r>
          </w:p>
        </w:tc>
        <w:tc>
          <w:tcPr>
            <w:tcW w:w="1582" w:type="pct"/>
            <w:tcBorders>
              <w:top w:val="single" w:color="auto" w:sz="4" w:space="0"/>
              <w:left w:val="single" w:color="auto" w:sz="4" w:space="0"/>
              <w:bottom w:val="single" w:color="auto" w:sz="4" w:space="0"/>
              <w:right w:val="single" w:color="auto" w:sz="4" w:space="0"/>
            </w:tcBorders>
            <w:noWrap/>
            <w:vAlign w:val="center"/>
          </w:tcPr>
          <w:p w14:paraId="31FB09FD">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PVC橡胶垫片</w:t>
            </w:r>
          </w:p>
        </w:tc>
        <w:tc>
          <w:tcPr>
            <w:tcW w:w="970" w:type="pct"/>
            <w:tcBorders>
              <w:top w:val="single" w:color="auto" w:sz="4" w:space="0"/>
              <w:left w:val="single" w:color="auto" w:sz="4" w:space="0"/>
              <w:bottom w:val="single" w:color="auto" w:sz="4" w:space="0"/>
              <w:right w:val="single" w:color="auto" w:sz="4" w:space="0"/>
            </w:tcBorders>
            <w:noWrap/>
            <w:vAlign w:val="center"/>
          </w:tcPr>
          <w:p w14:paraId="6DAF1DCF">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DN200</w:t>
            </w:r>
          </w:p>
        </w:tc>
        <w:tc>
          <w:tcPr>
            <w:tcW w:w="695" w:type="pct"/>
            <w:tcBorders>
              <w:top w:val="single" w:color="auto" w:sz="4" w:space="0"/>
              <w:left w:val="single" w:color="auto" w:sz="4" w:space="0"/>
              <w:bottom w:val="single" w:color="auto" w:sz="4" w:space="0"/>
              <w:right w:val="single" w:color="auto" w:sz="4" w:space="0"/>
            </w:tcBorders>
            <w:noWrap/>
            <w:vAlign w:val="center"/>
          </w:tcPr>
          <w:p w14:paraId="00B2F9A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02F76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7.8</w:t>
            </w:r>
          </w:p>
        </w:tc>
      </w:tr>
      <w:tr w14:paraId="701FD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6E697667">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cs="宋体"/>
                <w:sz w:val="24"/>
                <w:szCs w:val="24"/>
                <w:lang w:val="en-US" w:eastAsia="zh-CN"/>
              </w:rPr>
              <w:t>9</w:t>
            </w:r>
          </w:p>
        </w:tc>
        <w:tc>
          <w:tcPr>
            <w:tcW w:w="1582" w:type="pct"/>
            <w:tcBorders>
              <w:top w:val="single" w:color="auto" w:sz="4" w:space="0"/>
              <w:left w:val="single" w:color="auto" w:sz="4" w:space="0"/>
              <w:bottom w:val="single" w:color="auto" w:sz="4" w:space="0"/>
              <w:right w:val="single" w:color="auto" w:sz="4" w:space="0"/>
            </w:tcBorders>
            <w:noWrap/>
            <w:vAlign w:val="center"/>
          </w:tcPr>
          <w:p w14:paraId="09DCB42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PVC橡胶垫片</w:t>
            </w:r>
          </w:p>
        </w:tc>
        <w:tc>
          <w:tcPr>
            <w:tcW w:w="970" w:type="pct"/>
            <w:tcBorders>
              <w:top w:val="single" w:color="auto" w:sz="4" w:space="0"/>
              <w:left w:val="single" w:color="auto" w:sz="4" w:space="0"/>
              <w:bottom w:val="single" w:color="auto" w:sz="4" w:space="0"/>
              <w:right w:val="single" w:color="auto" w:sz="4" w:space="0"/>
            </w:tcBorders>
            <w:noWrap/>
            <w:vAlign w:val="center"/>
          </w:tcPr>
          <w:p w14:paraId="11737FA7">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DN300</w:t>
            </w:r>
          </w:p>
        </w:tc>
        <w:tc>
          <w:tcPr>
            <w:tcW w:w="695" w:type="pct"/>
            <w:tcBorders>
              <w:top w:val="single" w:color="auto" w:sz="4" w:space="0"/>
              <w:left w:val="single" w:color="auto" w:sz="4" w:space="0"/>
              <w:bottom w:val="single" w:color="auto" w:sz="4" w:space="0"/>
              <w:right w:val="single" w:color="auto" w:sz="4" w:space="0"/>
            </w:tcBorders>
            <w:noWrap/>
            <w:vAlign w:val="center"/>
          </w:tcPr>
          <w:p w14:paraId="4EED613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DAA63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12.4</w:t>
            </w:r>
          </w:p>
        </w:tc>
      </w:tr>
      <w:tr w14:paraId="3ECD5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7AA1F6AA">
            <w:pPr>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20</w:t>
            </w:r>
          </w:p>
        </w:tc>
        <w:tc>
          <w:tcPr>
            <w:tcW w:w="1582" w:type="pct"/>
            <w:tcBorders>
              <w:top w:val="single" w:color="auto" w:sz="4" w:space="0"/>
              <w:left w:val="single" w:color="auto" w:sz="4" w:space="0"/>
              <w:bottom w:val="single" w:color="auto" w:sz="4" w:space="0"/>
              <w:right w:val="single" w:color="auto" w:sz="4" w:space="0"/>
            </w:tcBorders>
            <w:noWrap/>
            <w:vAlign w:val="center"/>
          </w:tcPr>
          <w:p w14:paraId="5DA84883">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PVC橡胶垫片</w:t>
            </w:r>
          </w:p>
        </w:tc>
        <w:tc>
          <w:tcPr>
            <w:tcW w:w="970" w:type="pct"/>
            <w:tcBorders>
              <w:top w:val="single" w:color="auto" w:sz="4" w:space="0"/>
              <w:left w:val="single" w:color="auto" w:sz="4" w:space="0"/>
              <w:bottom w:val="single" w:color="auto" w:sz="4" w:space="0"/>
              <w:right w:val="single" w:color="auto" w:sz="4" w:space="0"/>
            </w:tcBorders>
            <w:noWrap/>
            <w:vAlign w:val="center"/>
          </w:tcPr>
          <w:p w14:paraId="08A402A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DN400</w:t>
            </w:r>
          </w:p>
        </w:tc>
        <w:tc>
          <w:tcPr>
            <w:tcW w:w="695" w:type="pct"/>
            <w:tcBorders>
              <w:top w:val="single" w:color="auto" w:sz="4" w:space="0"/>
              <w:left w:val="single" w:color="auto" w:sz="4" w:space="0"/>
              <w:bottom w:val="single" w:color="auto" w:sz="4" w:space="0"/>
              <w:right w:val="single" w:color="auto" w:sz="4" w:space="0"/>
            </w:tcBorders>
            <w:noWrap/>
            <w:vAlign w:val="center"/>
          </w:tcPr>
          <w:p w14:paraId="3DEB4E99">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6AE9C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18.5</w:t>
            </w:r>
          </w:p>
        </w:tc>
      </w:tr>
      <w:tr w14:paraId="3D83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563CF52C">
            <w:pPr>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21</w:t>
            </w:r>
          </w:p>
        </w:tc>
        <w:tc>
          <w:tcPr>
            <w:tcW w:w="1582" w:type="pct"/>
            <w:tcBorders>
              <w:top w:val="single" w:color="auto" w:sz="4" w:space="0"/>
              <w:left w:val="single" w:color="auto" w:sz="4" w:space="0"/>
              <w:bottom w:val="single" w:color="auto" w:sz="4" w:space="0"/>
              <w:right w:val="single" w:color="auto" w:sz="4" w:space="0"/>
            </w:tcBorders>
            <w:noWrap/>
            <w:vAlign w:val="center"/>
          </w:tcPr>
          <w:p w14:paraId="0AE1FD62">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PVC橡胶垫片</w:t>
            </w:r>
          </w:p>
        </w:tc>
        <w:tc>
          <w:tcPr>
            <w:tcW w:w="970" w:type="pct"/>
            <w:tcBorders>
              <w:top w:val="single" w:color="auto" w:sz="4" w:space="0"/>
              <w:left w:val="single" w:color="auto" w:sz="4" w:space="0"/>
              <w:bottom w:val="single" w:color="auto" w:sz="4" w:space="0"/>
              <w:right w:val="single" w:color="auto" w:sz="4" w:space="0"/>
            </w:tcBorders>
            <w:noWrap/>
            <w:vAlign w:val="center"/>
          </w:tcPr>
          <w:p w14:paraId="7CE33E8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DN500</w:t>
            </w:r>
          </w:p>
        </w:tc>
        <w:tc>
          <w:tcPr>
            <w:tcW w:w="695" w:type="pct"/>
            <w:tcBorders>
              <w:top w:val="single" w:color="auto" w:sz="4" w:space="0"/>
              <w:left w:val="single" w:color="auto" w:sz="4" w:space="0"/>
              <w:bottom w:val="single" w:color="auto" w:sz="4" w:space="0"/>
              <w:right w:val="single" w:color="auto" w:sz="4" w:space="0"/>
            </w:tcBorders>
            <w:noWrap/>
            <w:vAlign w:val="center"/>
          </w:tcPr>
          <w:p w14:paraId="103FE46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4340C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30.7</w:t>
            </w:r>
          </w:p>
        </w:tc>
      </w:tr>
      <w:tr w14:paraId="520C0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4F77441C">
            <w:pPr>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22</w:t>
            </w:r>
          </w:p>
        </w:tc>
        <w:tc>
          <w:tcPr>
            <w:tcW w:w="1582" w:type="pct"/>
            <w:tcBorders>
              <w:top w:val="single" w:color="auto" w:sz="4" w:space="0"/>
              <w:left w:val="single" w:color="auto" w:sz="4" w:space="0"/>
              <w:bottom w:val="single" w:color="auto" w:sz="4" w:space="0"/>
              <w:right w:val="single" w:color="auto" w:sz="4" w:space="0"/>
            </w:tcBorders>
            <w:noWrap/>
            <w:vAlign w:val="center"/>
          </w:tcPr>
          <w:p w14:paraId="27CB2BB0">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PVC橡胶垫片</w:t>
            </w:r>
          </w:p>
        </w:tc>
        <w:tc>
          <w:tcPr>
            <w:tcW w:w="970" w:type="pct"/>
            <w:tcBorders>
              <w:top w:val="single" w:color="auto" w:sz="4" w:space="0"/>
              <w:left w:val="single" w:color="auto" w:sz="4" w:space="0"/>
              <w:bottom w:val="single" w:color="auto" w:sz="4" w:space="0"/>
              <w:right w:val="single" w:color="auto" w:sz="4" w:space="0"/>
            </w:tcBorders>
            <w:noWrap/>
            <w:vAlign w:val="center"/>
          </w:tcPr>
          <w:p w14:paraId="17A5629B">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DN600</w:t>
            </w:r>
          </w:p>
        </w:tc>
        <w:tc>
          <w:tcPr>
            <w:tcW w:w="695" w:type="pct"/>
            <w:tcBorders>
              <w:top w:val="single" w:color="auto" w:sz="4" w:space="0"/>
              <w:left w:val="single" w:color="auto" w:sz="4" w:space="0"/>
              <w:bottom w:val="single" w:color="auto" w:sz="4" w:space="0"/>
              <w:right w:val="single" w:color="auto" w:sz="4" w:space="0"/>
            </w:tcBorders>
            <w:noWrap/>
            <w:vAlign w:val="center"/>
          </w:tcPr>
          <w:p w14:paraId="7824D8F6">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33C05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46.1</w:t>
            </w:r>
          </w:p>
        </w:tc>
      </w:tr>
      <w:tr w14:paraId="73A3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6A7E1C56">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ascii="宋体" w:hAnsi="宋体" w:cs="宋体"/>
                <w:sz w:val="24"/>
                <w:szCs w:val="24"/>
                <w:lang w:val="en-US" w:eastAsia="zh-CN"/>
              </w:rPr>
              <w:t>3</w:t>
            </w:r>
          </w:p>
        </w:tc>
        <w:tc>
          <w:tcPr>
            <w:tcW w:w="1582" w:type="pct"/>
            <w:tcBorders>
              <w:top w:val="single" w:color="auto" w:sz="4" w:space="0"/>
              <w:left w:val="single" w:color="auto" w:sz="4" w:space="0"/>
              <w:bottom w:val="single" w:color="auto" w:sz="4" w:space="0"/>
              <w:right w:val="single" w:color="auto" w:sz="4" w:space="0"/>
            </w:tcBorders>
            <w:noWrap/>
            <w:vAlign w:val="center"/>
          </w:tcPr>
          <w:p w14:paraId="4A480E34">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PVC橡胶垫片</w:t>
            </w:r>
          </w:p>
        </w:tc>
        <w:tc>
          <w:tcPr>
            <w:tcW w:w="970" w:type="pct"/>
            <w:tcBorders>
              <w:top w:val="single" w:color="auto" w:sz="4" w:space="0"/>
              <w:left w:val="single" w:color="auto" w:sz="4" w:space="0"/>
              <w:bottom w:val="single" w:color="auto" w:sz="4" w:space="0"/>
              <w:right w:val="single" w:color="auto" w:sz="4" w:space="0"/>
            </w:tcBorders>
            <w:noWrap/>
            <w:vAlign w:val="center"/>
          </w:tcPr>
          <w:p w14:paraId="3A297C91">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DN800</w:t>
            </w:r>
          </w:p>
        </w:tc>
        <w:tc>
          <w:tcPr>
            <w:tcW w:w="695" w:type="pct"/>
            <w:tcBorders>
              <w:top w:val="single" w:color="auto" w:sz="4" w:space="0"/>
              <w:left w:val="single" w:color="auto" w:sz="4" w:space="0"/>
              <w:bottom w:val="single" w:color="auto" w:sz="4" w:space="0"/>
              <w:right w:val="single" w:color="auto" w:sz="4" w:space="0"/>
            </w:tcBorders>
            <w:noWrap/>
            <w:vAlign w:val="center"/>
          </w:tcPr>
          <w:p w14:paraId="0F96F038">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97340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69.1</w:t>
            </w:r>
          </w:p>
        </w:tc>
      </w:tr>
      <w:tr w14:paraId="02E9F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58" w:type="pct"/>
            <w:tcBorders>
              <w:top w:val="single" w:color="auto" w:sz="4" w:space="0"/>
              <w:left w:val="single" w:color="auto" w:sz="4" w:space="0"/>
              <w:bottom w:val="single" w:color="auto" w:sz="4" w:space="0"/>
              <w:right w:val="single" w:color="auto" w:sz="4" w:space="0"/>
            </w:tcBorders>
            <w:noWrap/>
            <w:vAlign w:val="center"/>
          </w:tcPr>
          <w:p w14:paraId="2073DB3C">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ascii="宋体" w:hAnsi="宋体" w:cs="宋体"/>
                <w:sz w:val="24"/>
                <w:szCs w:val="24"/>
                <w:lang w:val="en-US" w:eastAsia="zh-CN"/>
              </w:rPr>
              <w:t>4</w:t>
            </w:r>
          </w:p>
        </w:tc>
        <w:tc>
          <w:tcPr>
            <w:tcW w:w="1582" w:type="pct"/>
            <w:tcBorders>
              <w:top w:val="single" w:color="auto" w:sz="4" w:space="0"/>
              <w:left w:val="single" w:color="auto" w:sz="4" w:space="0"/>
              <w:bottom w:val="single" w:color="auto" w:sz="4" w:space="0"/>
              <w:right w:val="single" w:color="auto" w:sz="4" w:space="0"/>
            </w:tcBorders>
            <w:noWrap/>
            <w:vAlign w:val="center"/>
          </w:tcPr>
          <w:p w14:paraId="3BEB1F8A">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PVC橡胶垫片</w:t>
            </w:r>
          </w:p>
        </w:tc>
        <w:tc>
          <w:tcPr>
            <w:tcW w:w="970" w:type="pct"/>
            <w:tcBorders>
              <w:top w:val="single" w:color="auto" w:sz="4" w:space="0"/>
              <w:left w:val="single" w:color="auto" w:sz="4" w:space="0"/>
              <w:bottom w:val="single" w:color="auto" w:sz="4" w:space="0"/>
              <w:right w:val="single" w:color="auto" w:sz="4" w:space="0"/>
            </w:tcBorders>
            <w:noWrap/>
            <w:vAlign w:val="center"/>
          </w:tcPr>
          <w:p w14:paraId="2E90069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DN1000</w:t>
            </w:r>
          </w:p>
        </w:tc>
        <w:tc>
          <w:tcPr>
            <w:tcW w:w="695" w:type="pct"/>
            <w:tcBorders>
              <w:top w:val="single" w:color="auto" w:sz="4" w:space="0"/>
              <w:left w:val="single" w:color="auto" w:sz="4" w:space="0"/>
              <w:bottom w:val="single" w:color="auto" w:sz="4" w:space="0"/>
              <w:right w:val="single" w:color="auto" w:sz="4" w:space="0"/>
            </w:tcBorders>
            <w:noWrap/>
            <w:vAlign w:val="center"/>
          </w:tcPr>
          <w:p w14:paraId="1BB7271C">
            <w:pP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A7DE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84.4</w:t>
            </w:r>
          </w:p>
        </w:tc>
      </w:tr>
    </w:tbl>
    <w:p w14:paraId="5E2C7D5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2" w:firstLineChars="200"/>
        <w:jc w:val="left"/>
        <w:textAlignment w:val="auto"/>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 xml:space="preserve">注：（1）数量及规格按实际需求供货，最终货款结算方式以实际使用数量*结算单价，所得金额保留两位小数。采购人有权根据实际需要确定最终采购数量，供应商不得以变更为由调整结算单价； </w:t>
      </w:r>
    </w:p>
    <w:p w14:paraId="4AA7B27A">
      <w:pPr>
        <w:numPr>
          <w:ilvl w:val="0"/>
          <w:numId w:val="8"/>
        </w:numPr>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shd w:val="clear" w:color="auto" w:fill="FFFFFF"/>
          <w:lang w:val="zh-CN"/>
        </w:rPr>
        <w:t>本次采购采用综合单价包干，实际采购</w:t>
      </w:r>
      <w:r>
        <w:rPr>
          <w:rFonts w:hint="eastAsia" w:ascii="宋体" w:hAnsi="宋体" w:cs="宋体"/>
          <w:b/>
          <w:color w:val="auto"/>
          <w:sz w:val="24"/>
          <w:szCs w:val="24"/>
          <w:highlight w:val="none"/>
          <w:shd w:val="clear" w:color="auto" w:fill="FFFFFF"/>
          <w:lang w:val="en-US" w:eastAsia="zh-CN"/>
        </w:rPr>
        <w:t>内容</w:t>
      </w:r>
      <w:r>
        <w:rPr>
          <w:rFonts w:hint="eastAsia" w:ascii="宋体" w:hAnsi="宋体" w:eastAsia="宋体" w:cs="宋体"/>
          <w:b/>
          <w:color w:val="auto"/>
          <w:sz w:val="24"/>
          <w:szCs w:val="24"/>
          <w:highlight w:val="none"/>
          <w:shd w:val="clear" w:color="auto" w:fill="FFFFFF"/>
          <w:lang w:val="zh-CN"/>
        </w:rPr>
        <w:t>不在附件内的，其</w:t>
      </w:r>
      <w:r>
        <w:rPr>
          <w:rFonts w:hint="eastAsia" w:ascii="宋体" w:hAnsi="宋体" w:eastAsia="宋体" w:cs="宋体"/>
          <w:b/>
          <w:color w:val="auto"/>
          <w:sz w:val="24"/>
          <w:szCs w:val="24"/>
          <w:highlight w:val="none"/>
          <w:shd w:val="clear" w:color="auto" w:fill="FFFFFF"/>
          <w:lang w:val="en-US" w:eastAsia="zh-CN"/>
        </w:rPr>
        <w:t>结算</w:t>
      </w:r>
      <w:r>
        <w:rPr>
          <w:rFonts w:hint="eastAsia" w:ascii="宋体" w:hAnsi="宋体" w:eastAsia="宋体" w:cs="宋体"/>
          <w:b/>
          <w:color w:val="auto"/>
          <w:sz w:val="24"/>
          <w:szCs w:val="24"/>
          <w:highlight w:val="none"/>
          <w:shd w:val="clear" w:color="auto" w:fill="FFFFFF"/>
          <w:lang w:val="zh-CN"/>
        </w:rPr>
        <w:t>单价以乙方结合市场价</w:t>
      </w:r>
      <w:r>
        <w:rPr>
          <w:rFonts w:hint="eastAsia" w:ascii="宋体" w:hAnsi="宋体" w:cs="宋体"/>
          <w:b/>
          <w:color w:val="auto"/>
          <w:sz w:val="24"/>
          <w:szCs w:val="24"/>
          <w:highlight w:val="none"/>
          <w:shd w:val="clear" w:color="auto" w:fill="FFFFFF"/>
          <w:lang w:val="en-US" w:eastAsia="zh-CN"/>
        </w:rPr>
        <w:t>及投标</w:t>
      </w:r>
      <w:r>
        <w:rPr>
          <w:rFonts w:hint="eastAsia" w:ascii="宋体" w:hAnsi="宋体" w:eastAsia="宋体" w:cs="宋体"/>
          <w:b/>
          <w:color w:val="auto"/>
          <w:sz w:val="24"/>
          <w:szCs w:val="24"/>
          <w:highlight w:val="none"/>
          <w:shd w:val="clear" w:color="auto" w:fill="FFFFFF"/>
          <w:lang w:val="en-US" w:eastAsia="zh-CN"/>
        </w:rPr>
        <w:t>折扣率</w:t>
      </w:r>
      <w:r>
        <w:rPr>
          <w:rFonts w:hint="eastAsia" w:ascii="宋体" w:hAnsi="宋体" w:eastAsia="宋体" w:cs="宋体"/>
          <w:b/>
          <w:color w:val="auto"/>
          <w:sz w:val="24"/>
          <w:szCs w:val="24"/>
          <w:highlight w:val="none"/>
          <w:shd w:val="clear" w:color="auto" w:fill="FFFFFF"/>
          <w:lang w:val="zh-CN"/>
        </w:rPr>
        <w:t>与甲方商定为准</w:t>
      </w:r>
      <w:r>
        <w:rPr>
          <w:rFonts w:ascii="宋体" w:hAnsi="宋体" w:eastAsia="宋体" w:cs="宋体"/>
          <w:b/>
          <w:color w:val="auto"/>
          <w:sz w:val="24"/>
          <w:szCs w:val="24"/>
          <w:highlight w:val="none"/>
          <w:shd w:val="clear" w:color="auto" w:fill="FFFFFF"/>
          <w:lang w:val="zh-CN"/>
        </w:rPr>
        <w:t>。</w:t>
      </w:r>
      <w:r>
        <w:rPr>
          <w:rFonts w:hint="eastAsia" w:ascii="宋体" w:hAnsi="宋体" w:eastAsia="宋体" w:cs="宋体"/>
          <w:bCs/>
          <w:color w:val="auto"/>
          <w:sz w:val="24"/>
          <w:szCs w:val="24"/>
          <w:highlight w:val="none"/>
        </w:rPr>
        <w:t>合同履行期间，也不能因原材料、人工、运输等因素的上涨或下跌进行调价。供应商在报价中须充分考虑可能承担的报价风险。</w:t>
      </w:r>
    </w:p>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14:paraId="63638731">
      <w:pPr>
        <w:autoSpaceDE/>
        <w:autoSpaceDN/>
        <w:spacing w:line="360" w:lineRule="auto"/>
        <w:ind w:firstLine="482" w:firstLineChars="200"/>
        <w:rPr>
          <w:rFonts w:hint="default" w:ascii="宋体" w:hAnsi="宋体" w:eastAsia="宋体" w:cs="宋体"/>
          <w:b/>
          <w:bCs/>
          <w:color w:val="auto"/>
          <w:kern w:val="2"/>
          <w:sz w:val="24"/>
          <w:szCs w:val="24"/>
          <w:highlight w:val="none"/>
          <w:lang w:val="en-US" w:eastAsia="zh-CN" w:bidi="ar-SA"/>
        </w:rPr>
      </w:pPr>
      <w:bookmarkStart w:id="340" w:name="_Toc21569"/>
      <w:bookmarkStart w:id="341" w:name="_Toc31750"/>
      <w:bookmarkStart w:id="342" w:name="_Toc7285"/>
      <w:bookmarkStart w:id="343" w:name="_Toc25941"/>
      <w:bookmarkStart w:id="344" w:name="_Toc16142"/>
      <w:bookmarkStart w:id="345" w:name="_Toc2726"/>
      <w:bookmarkStart w:id="346" w:name="_Toc10546"/>
      <w:bookmarkStart w:id="347" w:name="_Toc10333"/>
      <w:bookmarkStart w:id="348" w:name="_Toc17090"/>
      <w:bookmarkStart w:id="349" w:name="_Toc2467"/>
      <w:bookmarkStart w:id="350" w:name="_Toc7305"/>
      <w:bookmarkStart w:id="351" w:name="_Toc13464"/>
      <w:bookmarkStart w:id="352" w:name="_Toc2124"/>
      <w:bookmarkStart w:id="353" w:name="_Toc24232"/>
      <w:bookmarkStart w:id="354" w:name="_Toc6334"/>
      <w:bookmarkStart w:id="355" w:name="_Toc27793"/>
      <w:bookmarkStart w:id="356" w:name="_Toc19099"/>
      <w:bookmarkStart w:id="357" w:name="_Toc11926"/>
      <w:bookmarkStart w:id="358" w:name="_Toc3828"/>
      <w:bookmarkStart w:id="359" w:name="_Toc10430"/>
      <w:bookmarkStart w:id="360" w:name="_Toc9028"/>
      <w:bookmarkStart w:id="361" w:name="_Toc25661"/>
      <w:bookmarkStart w:id="362" w:name="_Toc13539"/>
      <w:bookmarkStart w:id="363" w:name="_Toc13753"/>
      <w:bookmarkStart w:id="364" w:name="_Toc10368"/>
      <w:bookmarkStart w:id="365" w:name="_Toc24682"/>
      <w:bookmarkStart w:id="366" w:name="_Toc2165"/>
      <w:bookmarkStart w:id="367" w:name="_Toc848"/>
      <w:bookmarkStart w:id="368" w:name="_Toc295"/>
      <w:bookmarkStart w:id="369" w:name="_Toc32545"/>
      <w:bookmarkStart w:id="370" w:name="_Toc19025"/>
      <w:bookmarkStart w:id="371" w:name="_Toc27295"/>
      <w:bookmarkStart w:id="372" w:name="_Toc10724"/>
      <w:bookmarkStart w:id="373" w:name="_Toc25560"/>
      <w:bookmarkStart w:id="374" w:name="_Toc5985"/>
      <w:bookmarkStart w:id="375" w:name="_Toc30205"/>
      <w:bookmarkStart w:id="376" w:name="_Toc391298963"/>
      <w:bookmarkStart w:id="377" w:name="_Toc18254"/>
      <w:bookmarkStart w:id="378" w:name="_Toc19613"/>
      <w:bookmarkStart w:id="379" w:name="_Toc12676"/>
      <w:r>
        <w:rPr>
          <w:rFonts w:hint="eastAsia" w:ascii="宋体" w:hAnsi="宋体" w:eastAsia="宋体" w:cs="宋体"/>
          <w:b/>
          <w:bCs/>
          <w:color w:val="auto"/>
          <w:kern w:val="2"/>
          <w:sz w:val="24"/>
          <w:szCs w:val="24"/>
          <w:highlight w:val="none"/>
          <w:lang w:val="en-US" w:eastAsia="zh-CN" w:bidi="ar-SA"/>
        </w:rPr>
        <w:t>三、技术要求</w:t>
      </w:r>
    </w:p>
    <w:p w14:paraId="381F0296">
      <w:pPr>
        <w:spacing w:line="360" w:lineRule="auto"/>
        <w:ind w:firstLine="482" w:firstLineChars="200"/>
        <w:rPr>
          <w:rFonts w:hint="eastAsia" w:ascii="宋体" w:hAnsi="宋体"/>
          <w:sz w:val="24"/>
        </w:rPr>
      </w:pPr>
      <w:r>
        <w:rPr>
          <w:rFonts w:hint="eastAsia" w:ascii="宋体" w:hAnsi="宋体" w:eastAsia="宋体" w:cs="宋体"/>
          <w:b/>
          <w:bCs w:val="0"/>
          <w:color w:val="auto"/>
          <w:highlight w:val="none"/>
          <w:lang w:val="en-US" w:eastAsia="zh-CN"/>
        </w:rPr>
        <w:t>（1）</w:t>
      </w:r>
      <w:r>
        <w:rPr>
          <w:rFonts w:hint="eastAsia" w:ascii="宋体" w:hAnsi="宋体" w:cs="宋体"/>
          <w:b/>
          <w:bCs w:val="0"/>
          <w:color w:val="auto"/>
          <w:highlight w:val="none"/>
          <w:lang w:val="en-US" w:eastAsia="zh-CN"/>
        </w:rPr>
        <w:t>铸铁</w:t>
      </w:r>
      <w:r>
        <w:rPr>
          <w:rFonts w:hint="eastAsia" w:ascii="宋体" w:hAnsi="宋体" w:eastAsia="宋体" w:cs="宋体"/>
          <w:b/>
          <w:bCs w:val="0"/>
          <w:color w:val="auto"/>
          <w:highlight w:val="none"/>
          <w:lang w:val="en-US" w:eastAsia="zh-CN"/>
        </w:rPr>
        <w:t>哈夫节配件技术要求</w:t>
      </w:r>
    </w:p>
    <w:p w14:paraId="1BD6CB95">
      <w:pPr>
        <w:spacing w:line="360" w:lineRule="auto"/>
        <w:ind w:firstLine="480" w:firstLineChars="200"/>
        <w:rPr>
          <w:rFonts w:hint="eastAsia" w:ascii="宋体" w:hAnsi="宋体"/>
          <w:sz w:val="24"/>
        </w:rPr>
      </w:pPr>
      <w:r>
        <w:rPr>
          <w:rFonts w:hint="eastAsia" w:ascii="宋体" w:hAnsi="宋体"/>
          <w:sz w:val="24"/>
          <w:lang w:val="en-US" w:eastAsia="zh-CN"/>
        </w:rPr>
        <w:t>A</w:t>
      </w:r>
      <w:r>
        <w:rPr>
          <w:rFonts w:hint="eastAsia" w:ascii="宋体" w:hAnsi="宋体"/>
          <w:sz w:val="24"/>
        </w:rPr>
        <w:t>、哈夫节的材质为球墨铸铁，其石墨的球化级别应不低于GB/T9441中规定的3级，并符合GB/T 1348规定。</w:t>
      </w:r>
    </w:p>
    <w:p w14:paraId="1C0BC82B">
      <w:pPr>
        <w:spacing w:line="360" w:lineRule="auto"/>
        <w:ind w:firstLine="480" w:firstLineChars="200"/>
        <w:rPr>
          <w:rFonts w:hint="eastAsia" w:ascii="宋体" w:hAnsi="宋体" w:eastAsia="宋体"/>
          <w:sz w:val="24"/>
          <w:lang w:eastAsia="zh-CN"/>
        </w:rPr>
      </w:pPr>
      <w:r>
        <w:rPr>
          <w:rFonts w:hint="eastAsia" w:ascii="宋体" w:hAnsi="宋体"/>
          <w:sz w:val="24"/>
          <w:lang w:val="en-US" w:eastAsia="zh-CN"/>
        </w:rPr>
        <w:t>B</w:t>
      </w:r>
      <w:r>
        <w:rPr>
          <w:rFonts w:hint="eastAsia" w:ascii="宋体" w:hAnsi="宋体"/>
          <w:sz w:val="24"/>
        </w:rPr>
        <w:t>、哈夫节橡胶密封件材质为天然橡胶标准（NR）。其卫生指标应符合GB17219规定，密封件形式要求具有三道以上锯齿形结构，保</w:t>
      </w:r>
      <w:r>
        <w:rPr>
          <w:rFonts w:hint="eastAsia" w:ascii="宋体" w:hAnsi="宋体"/>
          <w:color w:val="auto"/>
          <w:sz w:val="24"/>
        </w:rPr>
        <w:t>证密封性能。橡胶密封件</w:t>
      </w:r>
      <w:r>
        <w:rPr>
          <w:rFonts w:hint="eastAsia" w:ascii="宋体" w:hAnsi="宋体"/>
          <w:color w:val="auto"/>
          <w:sz w:val="24"/>
          <w:lang w:eastAsia="zh-CN"/>
        </w:rPr>
        <w:t>上必须注有生产日期。</w:t>
      </w:r>
    </w:p>
    <w:p w14:paraId="639DCE74">
      <w:pPr>
        <w:spacing w:line="360" w:lineRule="auto"/>
        <w:ind w:firstLine="480" w:firstLineChars="200"/>
        <w:rPr>
          <w:rFonts w:hint="eastAsia" w:ascii="宋体" w:hAnsi="宋体"/>
          <w:sz w:val="24"/>
        </w:rPr>
      </w:pPr>
      <w:r>
        <w:rPr>
          <w:rFonts w:hint="eastAsia" w:ascii="宋体" w:hAnsi="宋体"/>
          <w:sz w:val="24"/>
          <w:lang w:val="en-US" w:eastAsia="zh-CN"/>
        </w:rPr>
        <w:t>C</w:t>
      </w:r>
      <w:r>
        <w:rPr>
          <w:rFonts w:hint="eastAsia" w:ascii="宋体" w:hAnsi="宋体"/>
          <w:sz w:val="24"/>
        </w:rPr>
        <w:t>、哈夫节内外表面喷涂材质为饮用水管道专用环氧粉末涂料（4500型），紧固件应符合GB/T8259中3.4的规定。</w:t>
      </w:r>
    </w:p>
    <w:p w14:paraId="40E28303">
      <w:pPr>
        <w:spacing w:line="360" w:lineRule="auto"/>
        <w:ind w:firstLine="480" w:firstLineChars="200"/>
        <w:rPr>
          <w:rFonts w:hint="eastAsia" w:ascii="宋体" w:hAnsi="宋体"/>
          <w:sz w:val="24"/>
        </w:rPr>
      </w:pPr>
      <w:r>
        <w:rPr>
          <w:rFonts w:hint="eastAsia" w:ascii="宋体" w:hAnsi="宋体"/>
          <w:sz w:val="24"/>
          <w:lang w:val="en-US" w:eastAsia="zh-CN"/>
        </w:rPr>
        <w:t>D</w:t>
      </w:r>
      <w:r>
        <w:rPr>
          <w:rFonts w:hint="eastAsia" w:ascii="宋体" w:hAnsi="宋体"/>
          <w:sz w:val="24"/>
        </w:rPr>
        <w:t>、哈夫节内外层涂覆，如用于输送生活饮用水管道时，不应对生活饮用水产生有害影响，其要求应符合GB/T17219 的规定。</w:t>
      </w:r>
    </w:p>
    <w:p w14:paraId="795FCBE1">
      <w:pPr>
        <w:spacing w:line="360" w:lineRule="auto"/>
        <w:ind w:firstLine="480" w:firstLineChars="200"/>
        <w:rPr>
          <w:rFonts w:hint="eastAsia" w:ascii="宋体" w:hAnsi="宋体"/>
          <w:sz w:val="24"/>
        </w:rPr>
      </w:pPr>
      <w:r>
        <w:rPr>
          <w:rFonts w:hint="eastAsia" w:ascii="宋体" w:hAnsi="宋体"/>
          <w:sz w:val="24"/>
          <w:lang w:val="en-US" w:eastAsia="zh-CN"/>
        </w:rPr>
        <w:t>E</w:t>
      </w:r>
      <w:r>
        <w:rPr>
          <w:rFonts w:hint="eastAsia" w:ascii="宋体" w:hAnsi="宋体"/>
          <w:sz w:val="24"/>
        </w:rPr>
        <w:t>、铸件内外表面应光滑平整，防腐涂层均匀牢固，无气泡或涂层堆积，无铸造缺陷，内壁凹凸不平不大于2mm，铸字为凸形字，字迹清晰。</w:t>
      </w:r>
    </w:p>
    <w:p w14:paraId="037F09B5">
      <w:pPr>
        <w:spacing w:line="360" w:lineRule="auto"/>
        <w:ind w:firstLine="480" w:firstLineChars="200"/>
        <w:rPr>
          <w:rFonts w:hint="eastAsia" w:ascii="宋体" w:hAnsi="宋体"/>
          <w:sz w:val="24"/>
        </w:rPr>
      </w:pPr>
      <w:r>
        <w:rPr>
          <w:rFonts w:hint="eastAsia" w:ascii="宋体" w:hAnsi="宋体"/>
          <w:sz w:val="24"/>
          <w:lang w:val="en-US" w:eastAsia="zh-CN"/>
        </w:rPr>
        <w:t>F</w:t>
      </w:r>
      <w:r>
        <w:rPr>
          <w:rFonts w:hint="eastAsia" w:ascii="宋体" w:hAnsi="宋体"/>
          <w:sz w:val="24"/>
        </w:rPr>
        <w:t>、壁厚允许偏差不大于0.5mm，长度允许偏差±5mm，螺栓孔径尺寸允许偏差＋（1—2）mm，螺栓孔中心距离偏差±0.5mm。</w:t>
      </w:r>
    </w:p>
    <w:p w14:paraId="1C1B5B20">
      <w:pPr>
        <w:spacing w:line="360" w:lineRule="auto"/>
        <w:ind w:firstLine="480" w:firstLineChars="200"/>
        <w:rPr>
          <w:rFonts w:hint="eastAsia" w:ascii="宋体" w:hAnsi="宋体"/>
          <w:sz w:val="24"/>
        </w:rPr>
      </w:pPr>
      <w:r>
        <w:rPr>
          <w:rFonts w:hint="eastAsia" w:ascii="宋体" w:hAnsi="宋体"/>
          <w:sz w:val="24"/>
          <w:lang w:val="en-US" w:eastAsia="zh-CN"/>
        </w:rPr>
        <w:t>G</w:t>
      </w:r>
      <w:r>
        <w:rPr>
          <w:rFonts w:hint="eastAsia" w:ascii="宋体" w:hAnsi="宋体"/>
          <w:sz w:val="24"/>
        </w:rPr>
        <w:t>、配套</w:t>
      </w:r>
      <w:r>
        <w:rPr>
          <w:rFonts w:hint="eastAsia" w:ascii="宋体" w:hAnsi="宋体"/>
          <w:sz w:val="24"/>
          <w:lang w:val="en-US" w:eastAsia="zh-CN"/>
        </w:rPr>
        <w:t>螺</w:t>
      </w:r>
      <w:r>
        <w:rPr>
          <w:rFonts w:hint="eastAsia" w:ascii="宋体" w:hAnsi="宋体"/>
          <w:sz w:val="24"/>
        </w:rPr>
        <w:t>栓具备较高的防腐性能 (热镀锌或不锈钢材质) 。</w:t>
      </w:r>
    </w:p>
    <w:p w14:paraId="2C6CB747">
      <w:pPr>
        <w:spacing w:line="360" w:lineRule="auto"/>
        <w:ind w:firstLine="480" w:firstLineChars="200"/>
        <w:rPr>
          <w:rFonts w:hint="eastAsia"/>
          <w:sz w:val="24"/>
        </w:rPr>
      </w:pPr>
      <w:r>
        <w:rPr>
          <w:rFonts w:hint="eastAsia"/>
          <w:sz w:val="24"/>
          <w:lang w:val="en-US" w:eastAsia="zh-CN"/>
        </w:rPr>
        <w:t>H</w:t>
      </w:r>
      <w:r>
        <w:rPr>
          <w:rFonts w:hint="eastAsia"/>
          <w:sz w:val="24"/>
        </w:rPr>
        <w:t>、产品出厂前必须逐一进行水压试验。规格为DN15至DN200（含）口径的哈夫节在1.0Mpa压力下，不应发生渗漏现象。规格为DN200（不含）至DN1400口径的哈夫节在1.0Mpa压力下，不应发生渗漏现象。</w:t>
      </w:r>
    </w:p>
    <w:p w14:paraId="6CF0D855">
      <w:pPr>
        <w:spacing w:line="360" w:lineRule="auto"/>
        <w:ind w:firstLine="480" w:firstLineChars="200"/>
        <w:rPr>
          <w:rFonts w:hint="eastAsia" w:ascii="宋体" w:hAnsi="宋体" w:eastAsia="宋体" w:cs="宋体"/>
          <w:b/>
          <w:bCs w:val="0"/>
          <w:color w:val="auto"/>
          <w:highlight w:val="none"/>
          <w:lang w:val="en-US" w:eastAsia="zh-CN"/>
        </w:rPr>
      </w:pPr>
      <w:r>
        <w:rPr>
          <w:rFonts w:hint="eastAsia"/>
          <w:sz w:val="24"/>
          <w:lang w:val="en-US" w:eastAsia="zh-CN"/>
        </w:rPr>
        <w:t>I</w:t>
      </w:r>
      <w:r>
        <w:rPr>
          <w:rFonts w:hint="eastAsia"/>
          <w:sz w:val="24"/>
        </w:rPr>
        <w:t>、哈夫节外表面必须注有厂家标识、规格型号等。</w:t>
      </w:r>
    </w:p>
    <w:p w14:paraId="032E6C1D">
      <w:pPr>
        <w:spacing w:line="360" w:lineRule="auto"/>
        <w:ind w:firstLine="482" w:firstLineChars="200"/>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w:t>
      </w:r>
      <w:r>
        <w:rPr>
          <w:rFonts w:hint="eastAsia" w:ascii="宋体" w:hAnsi="宋体" w:cs="宋体"/>
          <w:b/>
          <w:bCs w:val="0"/>
          <w:color w:val="auto"/>
          <w:highlight w:val="none"/>
          <w:lang w:val="en-US" w:eastAsia="zh-CN"/>
        </w:rPr>
        <w:t>2</w:t>
      </w:r>
      <w:r>
        <w:rPr>
          <w:rFonts w:hint="eastAsia" w:ascii="宋体" w:hAnsi="宋体" w:eastAsia="宋体" w:cs="宋体"/>
          <w:b/>
          <w:bCs w:val="0"/>
          <w:color w:val="auto"/>
          <w:highlight w:val="none"/>
          <w:lang w:val="en-US" w:eastAsia="zh-CN"/>
        </w:rPr>
        <w:t>）PE配件技术要求</w:t>
      </w:r>
    </w:p>
    <w:p w14:paraId="6B68309C">
      <w:pPr>
        <w:spacing w:line="360" w:lineRule="auto"/>
        <w:ind w:firstLine="48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本技术规格涉及的管材，将用于给排水管道工程建设，投标人提供的产品和服务必须满足本技术规格的要求，如有技术偏差应在投标文件中详细说明，招标人只接受高于或等同于本技术规格要求的产品和服务，投标投标人在投标文件中必须详细说明；</w:t>
      </w:r>
    </w:p>
    <w:p w14:paraId="071C5E98">
      <w:pPr>
        <w:spacing w:line="360" w:lineRule="auto"/>
        <w:ind w:firstLine="48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A、PE管件必须严格按照GB/T13663.3-2018标准的规定。投标人应在投标文件中详细阐明所提供的实际质量标准、试验方法、检验规格和包装运输方式；</w:t>
      </w:r>
    </w:p>
    <w:p w14:paraId="79C1BD4D">
      <w:pPr>
        <w:spacing w:line="360" w:lineRule="auto"/>
        <w:ind w:firstLine="48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B、采用热熔对接连接或电熔承插连接；与不同材质连接时采用法兰或丝扣连接；</w:t>
      </w:r>
    </w:p>
    <w:p w14:paraId="128D682C">
      <w:pPr>
        <w:spacing w:line="360" w:lineRule="auto"/>
        <w:ind w:firstLine="48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C、关键内外表面应清洁光洁、光滑，不允许有气泡、明显的划伤、凹陷、杂质、颜色不均等缺陷。管端应切割平整，并与管轴线垂直；</w:t>
      </w:r>
    </w:p>
    <w:p w14:paraId="5FA8C565">
      <w:pPr>
        <w:spacing w:line="360" w:lineRule="auto"/>
        <w:ind w:firstLine="48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D、断率伸长率（Mpa）≥350；</w:t>
      </w:r>
    </w:p>
    <w:p w14:paraId="2C9753FB">
      <w:pPr>
        <w:spacing w:line="360" w:lineRule="auto"/>
        <w:ind w:firstLine="48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E、氧化诱导时间，min（200℃）≥20；</w:t>
      </w:r>
    </w:p>
    <w:p w14:paraId="75A0C511">
      <w:pPr>
        <w:spacing w:line="360" w:lineRule="auto"/>
        <w:ind w:firstLine="48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F、纵向尺寸回缩率，％（110℃）≤3；</w:t>
      </w:r>
    </w:p>
    <w:p w14:paraId="22782416">
      <w:pPr>
        <w:spacing w:line="360" w:lineRule="auto"/>
        <w:ind w:firstLine="48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G、熔体流动速率，加工前后变化率不超过20%；</w:t>
      </w:r>
    </w:p>
    <w:p w14:paraId="7D155052">
      <w:pPr>
        <w:spacing w:line="360" w:lineRule="auto"/>
        <w:ind w:firstLine="48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H、PE管配件材质与直管有相同机械性能的聚乙烯。（GB/T13663）；</w:t>
      </w:r>
    </w:p>
    <w:p w14:paraId="2C82D49D">
      <w:pPr>
        <w:spacing w:line="360" w:lineRule="auto"/>
        <w:ind w:firstLine="48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I、冷热水静液压80℃、165小时；20℃、100小时；</w:t>
      </w:r>
    </w:p>
    <w:p w14:paraId="3A055647">
      <w:pPr>
        <w:spacing w:line="360" w:lineRule="auto"/>
        <w:ind w:firstLine="48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J、管壁外径与壁厚必须符合国标，正公差≥0；</w:t>
      </w:r>
    </w:p>
    <w:p w14:paraId="5F3A6E68">
      <w:pPr>
        <w:spacing w:line="360" w:lineRule="auto"/>
        <w:ind w:firstLine="48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K、中标人在管件运输中注意采取包装防护措施，避免光照以影响管道质量；</w:t>
      </w:r>
    </w:p>
    <w:p w14:paraId="58BAD09E">
      <w:pPr>
        <w:spacing w:line="360" w:lineRule="auto"/>
        <w:ind w:firstLine="48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L、中标人需免费提供PE管件安装的技术资料及现场技术指导；</w:t>
      </w:r>
    </w:p>
    <w:p w14:paraId="7C35CB97">
      <w:pPr>
        <w:pStyle w:val="10"/>
        <w:spacing w:line="360" w:lineRule="auto"/>
        <w:rPr>
          <w:rFonts w:hint="default"/>
          <w:lang w:val="en-US" w:eastAsia="zh-CN"/>
        </w:rPr>
      </w:pPr>
      <w:r>
        <w:rPr>
          <w:rFonts w:hint="eastAsia" w:ascii="宋体" w:hAnsi="宋体" w:eastAsia="宋体" w:cs="宋体"/>
          <w:bCs/>
          <w:color w:val="auto"/>
          <w:highlight w:val="none"/>
          <w:lang w:val="en-US" w:eastAsia="zh-CN"/>
        </w:rPr>
        <w:t>M、品牌推荐：伟星、中财、日丰、公元、联塑同等档次及以上品牌。</w:t>
      </w:r>
    </w:p>
    <w:p w14:paraId="6DF274AF">
      <w:pPr>
        <w:spacing w:line="360" w:lineRule="auto"/>
        <w:ind w:firstLine="482" w:firstLineChars="200"/>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w:t>
      </w:r>
      <w:r>
        <w:rPr>
          <w:rFonts w:hint="eastAsia" w:ascii="宋体" w:hAnsi="宋体" w:cs="宋体"/>
          <w:b/>
          <w:bCs w:val="0"/>
          <w:color w:val="auto"/>
          <w:highlight w:val="none"/>
          <w:lang w:val="en-US" w:eastAsia="zh-CN"/>
        </w:rPr>
        <w:t>3</w:t>
      </w:r>
      <w:r>
        <w:rPr>
          <w:rFonts w:hint="eastAsia" w:ascii="宋体" w:hAnsi="宋体" w:eastAsia="宋体" w:cs="宋体"/>
          <w:b/>
          <w:bCs w:val="0"/>
          <w:color w:val="auto"/>
          <w:highlight w:val="none"/>
          <w:lang w:val="en-US" w:eastAsia="zh-CN"/>
        </w:rPr>
        <w:t>）镀锌配件技术要求</w:t>
      </w:r>
    </w:p>
    <w:p w14:paraId="2D4C5BBC">
      <w:pPr>
        <w:spacing w:line="360" w:lineRule="auto"/>
        <w:ind w:firstLine="48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A、镀锌配件产品：符合GB/T3091-2023标准（或更高级标准），镀锌双外层，规格范围Φ10mm-Φ60mm；</w:t>
      </w:r>
    </w:p>
    <w:p w14:paraId="2CC53ED8">
      <w:pPr>
        <w:spacing w:line="360" w:lineRule="auto"/>
        <w:ind w:firstLine="48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B、镀锌配件材料：热轧通用碳素结构钢；</w:t>
      </w:r>
    </w:p>
    <w:p w14:paraId="39713150">
      <w:pPr>
        <w:spacing w:line="360" w:lineRule="auto"/>
        <w:ind w:firstLine="48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C、镀锌配件表面处理：镀层厚度不小于50μm，抗腐蚀性有良好的保护作用；</w:t>
      </w:r>
    </w:p>
    <w:p w14:paraId="0398ECFC">
      <w:pPr>
        <w:spacing w:line="360" w:lineRule="auto"/>
        <w:ind w:firstLine="48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D、镀锌配件机械性能：弯曲试验，圆周抗弯强度不小于235Mpa；高压水压试验，压力不小于10MPa；</w:t>
      </w:r>
    </w:p>
    <w:p w14:paraId="46CFFEB6">
      <w:pPr>
        <w:spacing w:line="360" w:lineRule="auto"/>
        <w:ind w:firstLine="48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E、镀锌配件尺寸允许偏差：圆周偏差±2.0mm，厚度偏差±0.3mm（热处理后），内外径比不大于1.7；</w:t>
      </w:r>
    </w:p>
    <w:p w14:paraId="3553D730">
      <w:pPr>
        <w:spacing w:line="360" w:lineRule="auto"/>
        <w:ind w:firstLine="48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F、检验质量标准：按GB/T3091-2023标准抽样检验。</w:t>
      </w:r>
    </w:p>
    <w:p w14:paraId="4F64A3CE">
      <w:pPr>
        <w:autoSpaceDE/>
        <w:autoSpaceDN/>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三、服务要求</w:t>
      </w:r>
    </w:p>
    <w:p w14:paraId="6F6B8DAC">
      <w:pPr>
        <w:spacing w:line="360" w:lineRule="auto"/>
        <w:ind w:firstLine="480" w:firstLineChars="200"/>
        <w:rPr>
          <w:rFonts w:hint="eastAsia" w:ascii="宋体" w:hAnsi="宋体" w:eastAsia="宋体"/>
          <w:highlight w:val="none"/>
        </w:rPr>
      </w:pPr>
      <w:r>
        <w:rPr>
          <w:rFonts w:hint="eastAsia" w:ascii="宋体" w:hAnsi="宋体" w:eastAsia="宋体"/>
          <w:highlight w:val="none"/>
        </w:rPr>
        <w:t>1.中标人按采购人需求数量按时送至采购人指定地点。</w:t>
      </w:r>
    </w:p>
    <w:p w14:paraId="696798B0">
      <w:pPr>
        <w:spacing w:line="360" w:lineRule="auto"/>
        <w:ind w:firstLine="480" w:firstLineChars="200"/>
        <w:rPr>
          <w:rFonts w:hint="eastAsia" w:ascii="宋体" w:hAnsi="宋体" w:eastAsia="宋体"/>
          <w:highlight w:val="none"/>
        </w:rPr>
      </w:pPr>
      <w:r>
        <w:rPr>
          <w:rFonts w:hint="eastAsia" w:ascii="宋体" w:hAnsi="宋体" w:eastAsia="宋体"/>
          <w:highlight w:val="none"/>
        </w:rPr>
        <w:t>2.提前或推迟送货，采购人有权拒绝验收签单。</w:t>
      </w:r>
    </w:p>
    <w:p w14:paraId="27AFA4B2">
      <w:pPr>
        <w:spacing w:line="360" w:lineRule="auto"/>
        <w:ind w:firstLine="480" w:firstLineChars="200"/>
        <w:rPr>
          <w:rFonts w:hint="eastAsia" w:ascii="宋体" w:hAnsi="宋体" w:eastAsia="宋体"/>
          <w:highlight w:val="none"/>
        </w:rPr>
      </w:pPr>
      <w:r>
        <w:rPr>
          <w:rFonts w:hint="eastAsia" w:ascii="宋体" w:hAnsi="宋体" w:eastAsia="宋体"/>
          <w:highlight w:val="none"/>
        </w:rPr>
        <w:t>3.中标人接到采购人订单后，个别品种因缺货而无法提供的，中标人应在接到订单当天内及时知会采购人并协商好解决方法。特殊情况（如连续降雨、降雪、冰冻等）将视不同情形调整供货存量，且以配送通知为准（包括口头通知、电话通知、短信通知、微信通知等）。</w:t>
      </w:r>
    </w:p>
    <w:p w14:paraId="0BA9717E">
      <w:pPr>
        <w:spacing w:line="360" w:lineRule="auto"/>
        <w:ind w:firstLine="480" w:firstLineChars="200"/>
        <w:rPr>
          <w:rFonts w:hint="eastAsia" w:ascii="宋体" w:hAnsi="宋体" w:eastAsia="宋体"/>
          <w:highlight w:val="none"/>
        </w:rPr>
      </w:pPr>
      <w:r>
        <w:rPr>
          <w:rFonts w:hint="eastAsia" w:ascii="宋体" w:hAnsi="宋体" w:eastAsia="宋体"/>
          <w:highlight w:val="none"/>
        </w:rPr>
        <w:t>4.采购人向中标人下达订单方式为：书面下单并通知中标人，订单内容包括名称、品牌、种类、规格、数量、运送时间、送达地点、订单联系人等具体要求。</w:t>
      </w:r>
    </w:p>
    <w:p w14:paraId="50D336C6">
      <w:pPr>
        <w:spacing w:line="360" w:lineRule="auto"/>
        <w:ind w:firstLine="480" w:firstLineChars="200"/>
        <w:rPr>
          <w:rFonts w:hint="eastAsia" w:ascii="宋体" w:hAnsi="宋体" w:eastAsia="宋体"/>
          <w:highlight w:val="none"/>
        </w:rPr>
      </w:pPr>
      <w:r>
        <w:rPr>
          <w:rFonts w:hint="eastAsia" w:ascii="宋体" w:hAnsi="宋体" w:eastAsia="宋体"/>
          <w:highlight w:val="none"/>
        </w:rPr>
        <w:t>5.供货方运输工具进入采购人单位，必须接受单位统一管理，发生任何人员与设施损伤，均由中标人承担责任。</w:t>
      </w:r>
    </w:p>
    <w:p w14:paraId="1DB6439A">
      <w:pPr>
        <w:autoSpaceDE/>
        <w:autoSpaceDN/>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bookmarkStart w:id="380" w:name="_Toc25453"/>
      <w:r>
        <w:rPr>
          <w:rFonts w:hint="eastAsia" w:ascii="宋体" w:hAnsi="宋体" w:eastAsia="宋体" w:cs="宋体"/>
          <w:b/>
          <w:bCs/>
          <w:color w:val="auto"/>
          <w:kern w:val="2"/>
          <w:sz w:val="24"/>
          <w:szCs w:val="24"/>
          <w:highlight w:val="none"/>
          <w:lang w:val="en-US" w:eastAsia="zh-CN" w:bidi="ar-SA"/>
        </w:rPr>
        <w:t>四、商务要求</w:t>
      </w:r>
      <w:bookmarkEnd w:id="380"/>
    </w:p>
    <w:p w14:paraId="06C4CA23">
      <w:pPr>
        <w:pStyle w:val="10"/>
        <w:spacing w:after="0" w:line="360" w:lineRule="auto"/>
        <w:ind w:firstLine="482" w:firstLineChars="200"/>
        <w:rPr>
          <w:highlight w:val="none"/>
        </w:rPr>
      </w:pPr>
      <w:r>
        <w:rPr>
          <w:rFonts w:hint="eastAsia" w:ascii="宋体" w:hAnsi="宋体" w:eastAsia="宋体" w:cs="宋体"/>
          <w:b/>
          <w:sz w:val="24"/>
          <w:highlight w:val="none"/>
        </w:rPr>
        <w:t>1.供货方式</w:t>
      </w:r>
      <w:r>
        <w:rPr>
          <w:rFonts w:hint="eastAsia" w:ascii="宋体" w:hAnsi="宋体" w:eastAsia="宋体" w:cs="宋体"/>
          <w:bCs/>
          <w:sz w:val="24"/>
          <w:highlight w:val="none"/>
        </w:rPr>
        <w:t>：按采购人需求</w:t>
      </w:r>
      <w:r>
        <w:rPr>
          <w:rFonts w:hint="eastAsia" w:ascii="宋体" w:hAnsi="宋体" w:cs="宋体"/>
          <w:bCs/>
          <w:sz w:val="24"/>
          <w:highlight w:val="none"/>
          <w:lang w:val="en-US" w:eastAsia="zh-CN"/>
        </w:rPr>
        <w:t>分批次</w:t>
      </w:r>
      <w:r>
        <w:rPr>
          <w:rFonts w:hint="eastAsia" w:ascii="宋体" w:hAnsi="宋体" w:eastAsia="宋体" w:cs="宋体"/>
          <w:bCs/>
          <w:sz w:val="24"/>
          <w:highlight w:val="none"/>
        </w:rPr>
        <w:t>提供。</w:t>
      </w:r>
    </w:p>
    <w:p w14:paraId="6249B70F">
      <w:pPr>
        <w:spacing w:line="360" w:lineRule="auto"/>
        <w:ind w:firstLine="482" w:firstLineChars="200"/>
        <w:rPr>
          <w:rFonts w:hint="default" w:ascii="宋体" w:hAnsi="宋体" w:eastAsia="宋体" w:cs="宋体"/>
          <w:b/>
          <w:highlight w:val="none"/>
          <w:lang w:val="en-US" w:eastAsia="zh-CN"/>
        </w:rPr>
      </w:pPr>
      <w:r>
        <w:rPr>
          <w:rFonts w:hint="eastAsia" w:ascii="宋体" w:hAnsi="宋体" w:cs="宋体"/>
          <w:b/>
          <w:highlight w:val="none"/>
          <w:lang w:val="en-US" w:eastAsia="zh-CN"/>
        </w:rPr>
        <w:t>2.供货地点：</w:t>
      </w:r>
      <w:r>
        <w:rPr>
          <w:rFonts w:hint="eastAsia" w:ascii="宋体" w:hAnsi="宋体" w:cs="宋体"/>
          <w:b w:val="0"/>
          <w:bCs/>
          <w:highlight w:val="none"/>
          <w:lang w:val="en-US" w:eastAsia="zh-CN"/>
        </w:rPr>
        <w:t>按采购人指定地点。</w:t>
      </w:r>
    </w:p>
    <w:p w14:paraId="340EEBD1">
      <w:pPr>
        <w:spacing w:line="360" w:lineRule="auto"/>
        <w:ind w:firstLine="482" w:firstLineChars="200"/>
        <w:rPr>
          <w:highlight w:val="none"/>
        </w:rPr>
      </w:pPr>
      <w:r>
        <w:rPr>
          <w:rFonts w:hint="eastAsia" w:ascii="宋体" w:hAnsi="宋体" w:cs="宋体"/>
          <w:b/>
          <w:highlight w:val="none"/>
          <w:lang w:val="en-US" w:eastAsia="zh-CN"/>
        </w:rPr>
        <w:t>3</w:t>
      </w:r>
      <w:r>
        <w:rPr>
          <w:rFonts w:hint="eastAsia" w:ascii="宋体" w:hAnsi="宋体" w:eastAsia="宋体" w:cs="宋体"/>
          <w:b/>
          <w:highlight w:val="none"/>
        </w:rPr>
        <w:t>.履约期限</w:t>
      </w:r>
      <w:r>
        <w:rPr>
          <w:rFonts w:hint="eastAsia" w:ascii="宋体" w:hAnsi="宋体" w:eastAsia="宋体" w:cs="宋体"/>
          <w:bCs/>
          <w:highlight w:val="none"/>
        </w:rPr>
        <w:t>：合同签订至本次预算金额购完或合同签订后满壹年，满足其一则合同终止。</w:t>
      </w:r>
    </w:p>
    <w:p w14:paraId="08E781EF">
      <w:pPr>
        <w:spacing w:line="360" w:lineRule="auto"/>
        <w:ind w:firstLine="482" w:firstLineChars="200"/>
        <w:rPr>
          <w:rFonts w:ascii="宋体" w:hAnsi="宋体" w:eastAsia="宋体"/>
          <w:highlight w:val="none"/>
        </w:rPr>
      </w:pPr>
      <w:r>
        <w:rPr>
          <w:rFonts w:hint="eastAsia" w:ascii="宋体" w:hAnsi="宋体" w:cs="宋体"/>
          <w:b/>
          <w:highlight w:val="none"/>
          <w:lang w:val="en-US" w:eastAsia="zh-CN"/>
        </w:rPr>
        <w:t>4</w:t>
      </w:r>
      <w:r>
        <w:rPr>
          <w:rFonts w:hint="eastAsia" w:ascii="宋体" w:hAnsi="宋体" w:eastAsia="宋体" w:cs="宋体"/>
          <w:b/>
          <w:highlight w:val="none"/>
        </w:rPr>
        <w:t>.付款方式</w:t>
      </w:r>
      <w:r>
        <w:rPr>
          <w:rFonts w:hint="eastAsia" w:ascii="宋体" w:hAnsi="宋体" w:eastAsia="宋体" w:cs="宋体"/>
          <w:bCs/>
          <w:highlight w:val="none"/>
        </w:rPr>
        <w:t>：分批</w:t>
      </w:r>
      <w:r>
        <w:rPr>
          <w:rFonts w:ascii="宋体" w:hAnsi="宋体" w:eastAsia="宋体" w:cs="宋体"/>
          <w:bCs/>
          <w:highlight w:val="none"/>
        </w:rPr>
        <w:t>付款，</w:t>
      </w:r>
      <w:r>
        <w:rPr>
          <w:rFonts w:hint="eastAsia" w:ascii="宋体" w:hAnsi="宋体" w:eastAsia="宋体" w:cs="宋体"/>
          <w:bCs/>
          <w:highlight w:val="none"/>
        </w:rPr>
        <w:t>成交</w:t>
      </w:r>
      <w:r>
        <w:rPr>
          <w:rFonts w:ascii="宋体" w:hAnsi="宋体" w:eastAsia="宋体" w:cs="宋体"/>
          <w:bCs/>
          <w:highlight w:val="none"/>
        </w:rPr>
        <w:t>供应商根据实际情况</w:t>
      </w:r>
      <w:r>
        <w:rPr>
          <w:rFonts w:hint="eastAsia" w:ascii="宋体" w:hAnsi="宋体" w:eastAsia="宋体" w:cs="宋体"/>
          <w:bCs/>
          <w:highlight w:val="none"/>
        </w:rPr>
        <w:t>提交</w:t>
      </w:r>
      <w:r>
        <w:rPr>
          <w:rFonts w:ascii="宋体" w:hAnsi="宋体" w:eastAsia="宋体" w:cs="宋体"/>
          <w:bCs/>
          <w:highlight w:val="none"/>
        </w:rPr>
        <w:t>相应的</w:t>
      </w:r>
      <w:r>
        <w:rPr>
          <w:rFonts w:hint="eastAsia" w:ascii="宋体" w:hAnsi="宋体" w:eastAsia="宋体" w:cs="宋体"/>
          <w:bCs/>
          <w:highlight w:val="none"/>
        </w:rPr>
        <w:t>票</w:t>
      </w:r>
      <w:r>
        <w:rPr>
          <w:rFonts w:ascii="宋体" w:hAnsi="宋体" w:eastAsia="宋体" w:cs="宋体"/>
          <w:bCs/>
          <w:highlight w:val="none"/>
        </w:rPr>
        <w:t>据（</w:t>
      </w:r>
      <w:r>
        <w:rPr>
          <w:rFonts w:hint="eastAsia" w:ascii="宋体" w:hAnsi="宋体" w:eastAsia="宋体" w:cs="宋体"/>
          <w:bCs/>
          <w:highlight w:val="none"/>
        </w:rPr>
        <w:t>送货单、签收单、正式增值税发票等</w:t>
      </w:r>
      <w:r>
        <w:rPr>
          <w:rFonts w:ascii="宋体" w:hAnsi="宋体" w:eastAsia="宋体" w:cs="宋体"/>
          <w:bCs/>
          <w:highlight w:val="none"/>
        </w:rPr>
        <w:t>）交于采购人确认</w:t>
      </w:r>
      <w:r>
        <w:rPr>
          <w:rFonts w:hint="eastAsia" w:ascii="宋体" w:hAnsi="宋体" w:eastAsia="宋体" w:cs="宋体"/>
          <w:bCs/>
          <w:highlight w:val="none"/>
        </w:rPr>
        <w:t>，</w:t>
      </w:r>
      <w:r>
        <w:rPr>
          <w:rFonts w:ascii="宋体" w:hAnsi="宋体" w:eastAsia="宋体" w:cs="宋体"/>
          <w:bCs/>
          <w:highlight w:val="none"/>
        </w:rPr>
        <w:t>采购人在收到双方签字的相关票据</w:t>
      </w:r>
      <w:r>
        <w:rPr>
          <w:rFonts w:hint="eastAsia" w:ascii="宋体" w:hAnsi="宋体" w:eastAsia="宋体" w:cs="宋体"/>
          <w:bCs/>
          <w:highlight w:val="none"/>
        </w:rPr>
        <w:t>后</w:t>
      </w:r>
      <w:r>
        <w:rPr>
          <w:rFonts w:ascii="宋体" w:hAnsi="宋体" w:eastAsia="宋体" w:cs="宋体"/>
          <w:bCs/>
          <w:highlight w:val="none"/>
        </w:rPr>
        <w:t>在</w:t>
      </w:r>
      <w:r>
        <w:rPr>
          <w:rFonts w:hint="eastAsia" w:ascii="宋体" w:hAnsi="宋体" w:eastAsia="宋体" w:cs="宋体"/>
          <w:bCs/>
          <w:highlight w:val="none"/>
        </w:rPr>
        <w:t>30日</w:t>
      </w:r>
      <w:r>
        <w:rPr>
          <w:rFonts w:ascii="宋体" w:hAnsi="宋体" w:eastAsia="宋体" w:cs="宋体"/>
          <w:bCs/>
          <w:highlight w:val="none"/>
        </w:rPr>
        <w:t>内安排付款。</w:t>
      </w:r>
    </w:p>
    <w:p w14:paraId="24CB2364">
      <w:pPr>
        <w:spacing w:line="360" w:lineRule="auto"/>
        <w:ind w:firstLine="482" w:firstLineChars="200"/>
        <w:rPr>
          <w:rFonts w:hint="eastAsia" w:ascii="宋体" w:hAnsi="宋体"/>
          <w:highlight w:val="none"/>
          <w:lang w:val="en-US" w:eastAsia="zh-CN"/>
        </w:rPr>
      </w:pPr>
      <w:r>
        <w:rPr>
          <w:rFonts w:hint="eastAsia" w:ascii="宋体" w:hAnsi="宋体"/>
          <w:b/>
          <w:bCs w:val="0"/>
          <w:highlight w:val="none"/>
          <w:lang w:val="en-US" w:eastAsia="zh-CN"/>
        </w:rPr>
        <w:t>5</w:t>
      </w:r>
      <w:r>
        <w:rPr>
          <w:rFonts w:hint="eastAsia" w:ascii="宋体" w:hAnsi="宋体" w:eastAsia="宋体"/>
          <w:b/>
          <w:bCs w:val="0"/>
          <w:highlight w:val="none"/>
          <w:lang w:val="en-US" w:eastAsia="zh-CN"/>
        </w:rPr>
        <w:t>.质保期：</w:t>
      </w:r>
      <w:r>
        <w:rPr>
          <w:rFonts w:hint="eastAsia" w:ascii="宋体" w:hAnsi="宋体" w:eastAsia="宋体"/>
          <w:highlight w:val="none"/>
          <w:lang w:val="en-US" w:eastAsia="zh-CN"/>
        </w:rPr>
        <w:t>质保期</w:t>
      </w:r>
      <w:r>
        <w:rPr>
          <w:rFonts w:hint="eastAsia" w:ascii="宋体" w:hAnsi="宋体"/>
          <w:highlight w:val="none"/>
          <w:lang w:val="en-US" w:eastAsia="zh-CN"/>
        </w:rPr>
        <w:t>不少于</w:t>
      </w:r>
      <w:r>
        <w:rPr>
          <w:rFonts w:hint="eastAsia" w:ascii="宋体" w:hAnsi="宋体"/>
          <w:b/>
          <w:bCs/>
          <w:highlight w:val="none"/>
          <w:lang w:val="en-US" w:eastAsia="zh-CN"/>
        </w:rPr>
        <w:t>一</w:t>
      </w:r>
      <w:r>
        <w:rPr>
          <w:rFonts w:hint="eastAsia" w:ascii="宋体" w:hAnsi="宋体" w:eastAsia="宋体"/>
          <w:b/>
          <w:bCs/>
          <w:highlight w:val="none"/>
          <w:lang w:val="en-US" w:eastAsia="zh-CN"/>
        </w:rPr>
        <w:t>年</w:t>
      </w:r>
      <w:r>
        <w:rPr>
          <w:rFonts w:hint="eastAsia" w:ascii="宋体" w:hAnsi="宋体" w:eastAsia="宋体"/>
          <w:highlight w:val="none"/>
          <w:lang w:val="en-US" w:eastAsia="zh-CN"/>
        </w:rPr>
        <w:t>，</w:t>
      </w:r>
      <w:r>
        <w:rPr>
          <w:rFonts w:hint="eastAsia" w:ascii="宋体" w:hAnsi="宋体"/>
          <w:highlight w:val="none"/>
          <w:lang w:val="en-US" w:eastAsia="zh-CN"/>
        </w:rPr>
        <w:t>在质保期内，非人为原因造成要更换零配件及设备由中标方负责包修、包换，保修费用由中标方负责，更换的部件必须是原厂的产品；若中标人对质量问题存在异议，也应当先向采购人履行质保服务义务，经双方认可的第三方检验后，若认定货物不存在质量问题，则采购人应当向中标人支付成本费。</w:t>
      </w:r>
    </w:p>
    <w:p w14:paraId="118A739F">
      <w:pPr>
        <w:autoSpaceDE/>
        <w:autoSpaceDN/>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样品提供</w:t>
      </w:r>
    </w:p>
    <w:p w14:paraId="7E27B110">
      <w:pPr>
        <w:pStyle w:val="52"/>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1.投标人须提供规格</w:t>
      </w:r>
      <w:r>
        <w:rPr>
          <w:rFonts w:hint="eastAsia" w:ascii="宋体" w:hAnsi="宋体" w:cs="宋体"/>
          <w:b/>
          <w:bCs/>
          <w:color w:val="auto"/>
          <w:kern w:val="2"/>
          <w:sz w:val="24"/>
          <w:szCs w:val="24"/>
          <w:u w:val="single"/>
          <w:lang w:val="en-US" w:eastAsia="zh-CN" w:bidi="ar-SA"/>
        </w:rPr>
        <w:t>2</w:t>
      </w:r>
      <w:r>
        <w:rPr>
          <w:rFonts w:hint="eastAsia" w:ascii="宋体" w:hAnsi="宋体" w:eastAsia="宋体" w:cs="宋体"/>
          <w:b/>
          <w:bCs/>
          <w:color w:val="auto"/>
          <w:kern w:val="2"/>
          <w:sz w:val="24"/>
          <w:szCs w:val="24"/>
          <w:u w:val="single"/>
          <w:lang w:val="en-US" w:eastAsia="zh-CN" w:bidi="ar-SA"/>
        </w:rPr>
        <w:t>00*</w:t>
      </w:r>
      <w:r>
        <w:rPr>
          <w:rFonts w:hint="eastAsia" w:ascii="宋体" w:hAnsi="宋体" w:cs="宋体"/>
          <w:b/>
          <w:bCs/>
          <w:color w:val="auto"/>
          <w:kern w:val="2"/>
          <w:sz w:val="24"/>
          <w:szCs w:val="24"/>
          <w:u w:val="single"/>
          <w:lang w:val="en-US" w:eastAsia="zh-CN" w:bidi="ar-SA"/>
        </w:rPr>
        <w:t>3</w:t>
      </w:r>
      <w:r>
        <w:rPr>
          <w:rFonts w:hint="eastAsia" w:ascii="宋体" w:hAnsi="宋体" w:eastAsia="宋体" w:cs="宋体"/>
          <w:b/>
          <w:bCs/>
          <w:color w:val="auto"/>
          <w:kern w:val="2"/>
          <w:sz w:val="24"/>
          <w:szCs w:val="24"/>
          <w:u w:val="single"/>
          <w:lang w:val="en-US" w:eastAsia="zh-CN" w:bidi="ar-SA"/>
        </w:rPr>
        <w:t>00的金属直管哈夫节</w:t>
      </w:r>
      <w:r>
        <w:rPr>
          <w:rFonts w:hint="eastAsia" w:ascii="宋体" w:hAnsi="宋体" w:eastAsia="宋体" w:cs="宋体"/>
          <w:b w:val="0"/>
          <w:bCs w:val="0"/>
          <w:color w:val="auto"/>
          <w:kern w:val="2"/>
          <w:sz w:val="24"/>
          <w:szCs w:val="24"/>
          <w:lang w:val="en-US" w:eastAsia="zh-CN" w:bidi="ar-SA"/>
        </w:rPr>
        <w:t>1付，中标单位提供的样品将保留在采</w:t>
      </w:r>
    </w:p>
    <w:p w14:paraId="60CE3D89">
      <w:pPr>
        <w:pStyle w:val="52"/>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购人处作为验收依据之一。</w:t>
      </w:r>
    </w:p>
    <w:p w14:paraId="0BD3B838">
      <w:pPr>
        <w:pStyle w:val="52"/>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2.</w:t>
      </w:r>
      <w:r>
        <w:rPr>
          <w:rFonts w:hint="eastAsia" w:ascii="宋体" w:hAnsi="宋体" w:eastAsia="宋体" w:cs="宋体"/>
          <w:b w:val="0"/>
          <w:bCs w:val="0"/>
          <w:color w:val="auto"/>
          <w:kern w:val="2"/>
          <w:sz w:val="24"/>
          <w:szCs w:val="24"/>
          <w:lang w:val="en-US" w:eastAsia="zh-CN" w:bidi="ar-SA"/>
        </w:rPr>
        <w:t>样品提交地点：请于投标文件递交截止时间前随投标文件一同递交至龙游县水务集团有限公司一楼开标室（龙游县荣昌大道35号）。</w:t>
      </w:r>
    </w:p>
    <w:p w14:paraId="27826A17">
      <w:pPr>
        <w:pStyle w:val="52"/>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left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样品的生产、安装、运输费、保全费等一切费用由供应商自理；</w:t>
      </w:r>
    </w:p>
    <w:p w14:paraId="32593479">
      <w:pPr>
        <w:pStyle w:val="2"/>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hAnsi="宋体" w:cs="宋体"/>
          <w:b w:val="0"/>
          <w:bCs w:val="0"/>
          <w:color w:val="auto"/>
          <w:kern w:val="2"/>
          <w:sz w:val="24"/>
          <w:szCs w:val="24"/>
          <w:lang w:val="en-US" w:eastAsia="zh-CN" w:bidi="ar-SA"/>
        </w:rPr>
        <w:t>4.</w:t>
      </w:r>
      <w:r>
        <w:rPr>
          <w:rFonts w:hint="eastAsia" w:ascii="宋体" w:hAnsi="宋体" w:eastAsia="宋体" w:cs="宋体"/>
          <w:b w:val="0"/>
          <w:bCs w:val="0"/>
          <w:color w:val="auto"/>
          <w:kern w:val="2"/>
          <w:sz w:val="24"/>
          <w:szCs w:val="24"/>
          <w:lang w:val="en-US" w:eastAsia="zh-CN" w:bidi="ar-SA"/>
        </w:rPr>
        <w:t>供应商应按照采购代理机构的要求摆放样品并做好展示，具体摆放位置以现场工作人员安排为准，样品不能有供应商的标识及品牌，样品将进行统一编号；</w:t>
      </w:r>
    </w:p>
    <w:p w14:paraId="65B6F513">
      <w:pPr>
        <w:pStyle w:val="2"/>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hAnsi="宋体" w:cs="宋体"/>
          <w:b w:val="0"/>
          <w:bCs w:val="0"/>
          <w:color w:val="auto"/>
          <w:kern w:val="2"/>
          <w:sz w:val="24"/>
          <w:szCs w:val="24"/>
          <w:lang w:val="en-US" w:eastAsia="zh-CN" w:bidi="ar-SA"/>
        </w:rPr>
        <w:t>5.</w:t>
      </w:r>
      <w:r>
        <w:rPr>
          <w:rFonts w:hint="eastAsia" w:ascii="宋体" w:hAnsi="宋体" w:eastAsia="宋体" w:cs="宋体"/>
          <w:b w:val="0"/>
          <w:bCs w:val="0"/>
          <w:color w:val="auto"/>
          <w:kern w:val="2"/>
          <w:sz w:val="24"/>
          <w:szCs w:val="24"/>
          <w:lang w:val="en-US" w:eastAsia="zh-CN" w:bidi="ar-SA"/>
        </w:rPr>
        <w:t>宣布评标结果前，供应商不得将样品整理、装箱或者撤离展示区；遇到特殊情况需要对样品进行整理、装箱或者移动样品的，供应商必须书面提出申请，采购代理机构同意后方可移动样品。已经确定供应商响应无效或者废标的，供应商签字确认后可以进行样品整理、装箱或者撤离展示区，但不得影响或者损害其他供应商的样品，否则将承担相应的法律责任；</w:t>
      </w:r>
    </w:p>
    <w:p w14:paraId="57EE380A">
      <w:pPr>
        <w:pStyle w:val="2"/>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jc w:val="left"/>
        <w:textAlignment w:val="auto"/>
        <w:rPr>
          <w:rFonts w:hint="eastAsia"/>
          <w:b w:val="0"/>
          <w:bCs w:val="0"/>
          <w:lang w:val="en-US" w:eastAsia="zh-CN"/>
        </w:rPr>
      </w:pPr>
      <w:r>
        <w:rPr>
          <w:rFonts w:hint="eastAsia" w:hAnsi="宋体" w:cs="宋体"/>
          <w:b w:val="0"/>
          <w:bCs w:val="0"/>
          <w:color w:val="auto"/>
          <w:kern w:val="2"/>
          <w:sz w:val="24"/>
          <w:szCs w:val="24"/>
          <w:lang w:val="en-US" w:eastAsia="zh-CN" w:bidi="ar-SA"/>
        </w:rPr>
        <w:t>6.</w:t>
      </w:r>
      <w:r>
        <w:rPr>
          <w:rFonts w:hint="eastAsia" w:ascii="宋体" w:hAnsi="宋体" w:eastAsia="宋体" w:cs="宋体"/>
          <w:b w:val="0"/>
          <w:bCs w:val="0"/>
          <w:color w:val="auto"/>
          <w:kern w:val="2"/>
          <w:sz w:val="24"/>
          <w:szCs w:val="24"/>
          <w:lang w:val="en-US" w:eastAsia="zh-CN" w:bidi="ar-SA"/>
        </w:rPr>
        <w:t>宣布评标结果后，采购人、采购代理机构共同清点、检查和密封样品，成交供应商的样品由成交供应商送至采购人指定地点封存，作为履约验收的参考。其他供应商的样品在评审结束后自行领回。</w:t>
      </w:r>
    </w:p>
    <w:p w14:paraId="178FFCAC">
      <w:pPr>
        <w:pStyle w:val="4"/>
        <w:numPr>
          <w:ilvl w:val="0"/>
          <w:numId w:val="0"/>
        </w:numPr>
        <w:spacing w:before="312" w:after="312" w:line="360" w:lineRule="auto"/>
        <w:rPr>
          <w:rFonts w:hint="eastAsia" w:ascii="宋体" w:hAnsi="宋体" w:cs="宋体"/>
          <w:color w:val="auto"/>
          <w:highlight w:val="none"/>
        </w:rPr>
        <w:sectPr>
          <w:headerReference r:id="rId12" w:type="first"/>
          <w:headerReference r:id="rId10" w:type="default"/>
          <w:footerReference r:id="rId13" w:type="default"/>
          <w:headerReference r:id="rId11" w:type="even"/>
          <w:pgSz w:w="11906" w:h="16838"/>
          <w:pgMar w:top="1440" w:right="1080" w:bottom="1440" w:left="1080" w:header="737" w:footer="964" w:gutter="0"/>
          <w:pgBorders>
            <w:top w:val="none" w:sz="0" w:space="0"/>
            <w:left w:val="none" w:sz="0" w:space="0"/>
            <w:bottom w:val="none" w:sz="0" w:space="0"/>
            <w:right w:val="none" w:sz="0" w:space="0"/>
          </w:pgBorders>
          <w:pgNumType w:fmt="decimal" w:start="1"/>
          <w:cols w:space="0" w:num="1"/>
          <w:docGrid w:type="lines" w:linePitch="312" w:charSpace="0"/>
        </w:sectPr>
      </w:pPr>
    </w:p>
    <w:p w14:paraId="17123150">
      <w:pPr>
        <w:pStyle w:val="4"/>
        <w:numPr>
          <w:ilvl w:val="0"/>
          <w:numId w:val="0"/>
        </w:numPr>
        <w:spacing w:before="312" w:after="312" w:line="360" w:lineRule="auto"/>
        <w:rPr>
          <w:rFonts w:ascii="宋体" w:hAnsi="宋体" w:cs="宋体"/>
          <w:color w:val="auto"/>
          <w:highlight w:val="none"/>
          <w:lang w:val="zh-CN"/>
        </w:rPr>
      </w:pPr>
      <w:r>
        <w:rPr>
          <w:rFonts w:hint="eastAsia" w:ascii="宋体" w:hAnsi="宋体" w:cs="宋体"/>
          <w:color w:val="auto"/>
          <w:highlight w:val="none"/>
        </w:rPr>
        <w:t xml:space="preserve">第四章 </w:t>
      </w:r>
      <w:r>
        <w:rPr>
          <w:rFonts w:hint="eastAsia" w:ascii="宋体" w:hAnsi="宋体" w:cs="宋体"/>
          <w:color w:val="auto"/>
          <w:highlight w:val="none"/>
          <w:lang w:val="zh-CN"/>
        </w:rPr>
        <w:t>评标办法及评分标准</w:t>
      </w:r>
      <w:bookmarkEnd w:id="340"/>
      <w:bookmarkEnd w:id="341"/>
      <w:bookmarkEnd w:id="342"/>
      <w:bookmarkEnd w:id="343"/>
      <w:bookmarkEnd w:id="344"/>
      <w:bookmarkEnd w:id="345"/>
      <w:bookmarkEnd w:id="346"/>
      <w:bookmarkEnd w:id="347"/>
      <w:bookmarkEnd w:id="348"/>
      <w:bookmarkEnd w:id="349"/>
      <w:bookmarkEnd w:id="350"/>
      <w:bookmarkStart w:id="381" w:name="_Toc356371472"/>
      <w:bookmarkStart w:id="382" w:name="_Toc12892"/>
    </w:p>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1"/>
    <w:bookmarkEnd w:id="382"/>
    <w:p w14:paraId="690CDBA6">
      <w:pPr>
        <w:pStyle w:val="5"/>
        <w:pageBreakBefore w:val="0"/>
        <w:widowControl w:val="0"/>
        <w:numPr>
          <w:ilvl w:val="1"/>
          <w:numId w:val="0"/>
        </w:numPr>
        <w:tabs>
          <w:tab w:val="left" w:pos="2985"/>
          <w:tab w:val="clear" w:pos="480"/>
        </w:tabs>
        <w:kinsoku/>
        <w:wordWrap/>
        <w:overflowPunct/>
        <w:topLinePunct w:val="0"/>
        <w:autoSpaceDE/>
        <w:autoSpaceDN/>
        <w:bidi w:val="0"/>
        <w:adjustRightInd/>
        <w:snapToGrid/>
        <w:spacing w:beforeLines="0" w:afterLines="0" w:line="360" w:lineRule="auto"/>
        <w:ind w:firstLine="480" w:firstLineChars="200"/>
        <w:jc w:val="both"/>
        <w:textAlignment w:val="auto"/>
        <w:rPr>
          <w:rFonts w:ascii="宋体" w:hAnsi="宋体" w:eastAsia="宋体" w:cs="宋体"/>
          <w:sz w:val="24"/>
          <w:szCs w:val="24"/>
          <w:highlight w:val="none"/>
        </w:rPr>
      </w:pPr>
      <w:bookmarkStart w:id="383" w:name="_Toc17724"/>
      <w:bookmarkStart w:id="384" w:name="_Toc936"/>
      <w:bookmarkStart w:id="385" w:name="_Toc28483"/>
      <w:bookmarkStart w:id="386" w:name="_Toc29562"/>
      <w:bookmarkStart w:id="387" w:name="_Toc23367"/>
      <w:bookmarkStart w:id="388" w:name="_Toc570"/>
      <w:bookmarkStart w:id="389" w:name="_Toc13045"/>
      <w:bookmarkStart w:id="390" w:name="_Toc23137"/>
      <w:bookmarkStart w:id="391" w:name="_Toc359856825"/>
      <w:bookmarkStart w:id="392" w:name="_Toc3409"/>
      <w:bookmarkStart w:id="393" w:name="_Toc12338"/>
      <w:bookmarkStart w:id="394" w:name="_Toc30553"/>
      <w:bookmarkStart w:id="395" w:name="_Toc22259"/>
      <w:bookmarkStart w:id="396" w:name="_Toc27395"/>
      <w:bookmarkStart w:id="397" w:name="_Toc21613"/>
      <w:bookmarkStart w:id="398" w:name="_Toc6295"/>
      <w:bookmarkStart w:id="399" w:name="_Toc24952"/>
      <w:bookmarkStart w:id="400" w:name="_Toc10740"/>
      <w:bookmarkStart w:id="401" w:name="_Toc12079"/>
      <w:bookmarkStart w:id="402" w:name="_Toc7563"/>
      <w:bookmarkStart w:id="403" w:name="_Toc11540"/>
      <w:bookmarkStart w:id="404" w:name="_Toc6998"/>
      <w:bookmarkStart w:id="405" w:name="_Toc19257"/>
      <w:bookmarkStart w:id="406" w:name="_Toc27434"/>
      <w:bookmarkStart w:id="407" w:name="_Toc18436"/>
      <w:bookmarkStart w:id="408" w:name="_Toc19304"/>
      <w:bookmarkStart w:id="409" w:name="_Toc19268"/>
      <w:bookmarkStart w:id="410" w:name="_Toc11924"/>
      <w:bookmarkStart w:id="411" w:name="_Toc18455"/>
      <w:bookmarkStart w:id="412" w:name="_Toc31476"/>
      <w:bookmarkStart w:id="413" w:name="_Toc20951"/>
      <w:bookmarkStart w:id="414" w:name="_Toc10485"/>
      <w:bookmarkStart w:id="415" w:name="_Toc2346"/>
      <w:bookmarkStart w:id="416" w:name="_Toc25156"/>
      <w:bookmarkStart w:id="417" w:name="_Toc19009"/>
      <w:bookmarkStart w:id="418" w:name="_Toc15963"/>
      <w:bookmarkStart w:id="419" w:name="_Toc2753"/>
      <w:bookmarkStart w:id="420" w:name="_Toc10388"/>
      <w:bookmarkStart w:id="421" w:name="_Toc21758"/>
      <w:bookmarkStart w:id="422" w:name="_Toc3385"/>
      <w:bookmarkStart w:id="423" w:name="_Toc18870"/>
      <w:bookmarkStart w:id="424" w:name="_Toc29233"/>
      <w:bookmarkStart w:id="425" w:name="_Toc3583"/>
      <w:bookmarkStart w:id="426" w:name="_Toc9891"/>
      <w:bookmarkStart w:id="427" w:name="_Toc13948"/>
      <w:bookmarkStart w:id="428" w:name="_Toc11472"/>
      <w:bookmarkStart w:id="429" w:name="_Toc9181"/>
      <w:bookmarkStart w:id="430" w:name="_Toc8221"/>
      <w:bookmarkStart w:id="431" w:name="_Toc5424"/>
      <w:bookmarkStart w:id="432" w:name="_Toc21350"/>
      <w:bookmarkStart w:id="433" w:name="_Toc10"/>
      <w:bookmarkStart w:id="434" w:name="_Toc2605"/>
      <w:bookmarkStart w:id="435" w:name="_Toc12019"/>
      <w:bookmarkStart w:id="436" w:name="_Toc29727"/>
      <w:bookmarkStart w:id="437" w:name="_Toc22487"/>
      <w:bookmarkStart w:id="438" w:name="_Toc6786"/>
      <w:bookmarkStart w:id="439" w:name="_Toc6811"/>
      <w:bookmarkStart w:id="440" w:name="_Toc14386"/>
      <w:bookmarkStart w:id="441" w:name="_Toc22692"/>
      <w:bookmarkStart w:id="442" w:name="_Toc10123"/>
      <w:bookmarkStart w:id="443" w:name="_Toc4116"/>
      <w:bookmarkStart w:id="444" w:name="_Toc32471"/>
      <w:bookmarkStart w:id="445" w:name="_Toc23764"/>
      <w:bookmarkStart w:id="446" w:name="_Toc15825"/>
      <w:bookmarkStart w:id="447" w:name="_Toc21055"/>
      <w:bookmarkStart w:id="448" w:name="_Toc16999"/>
      <w:bookmarkStart w:id="449" w:name="_Toc16056"/>
      <w:bookmarkStart w:id="450" w:name="_Toc7009"/>
      <w:bookmarkStart w:id="451" w:name="_Toc245"/>
      <w:bookmarkStart w:id="452" w:name="_Toc11107"/>
      <w:bookmarkStart w:id="453" w:name="_Toc23998"/>
      <w:bookmarkStart w:id="454" w:name="_Toc662"/>
      <w:bookmarkStart w:id="455" w:name="_Toc25656"/>
      <w:bookmarkStart w:id="456" w:name="_Toc3375"/>
      <w:bookmarkStart w:id="457" w:name="_Toc10670"/>
      <w:bookmarkStart w:id="458" w:name="_Toc26456"/>
      <w:bookmarkStart w:id="459" w:name="_Toc1556"/>
      <w:bookmarkStart w:id="460" w:name="_Toc32257"/>
      <w:bookmarkStart w:id="461" w:name="_Toc9609"/>
      <w:bookmarkStart w:id="462" w:name="_Toc15295"/>
      <w:bookmarkStart w:id="463" w:name="_Toc391298965"/>
      <w:r>
        <w:rPr>
          <w:rFonts w:hint="eastAsia" w:ascii="宋体" w:hAnsi="宋体" w:eastAsia="宋体" w:cs="宋体"/>
          <w:sz w:val="24"/>
          <w:szCs w:val="24"/>
          <w:highlight w:val="none"/>
        </w:rPr>
        <w:t>一、评标委员会的组成</w:t>
      </w:r>
      <w:bookmarkEnd w:id="383"/>
      <w:bookmarkEnd w:id="384"/>
      <w:bookmarkEnd w:id="385"/>
      <w:bookmarkEnd w:id="386"/>
      <w:bookmarkEnd w:id="387"/>
      <w:bookmarkEnd w:id="388"/>
      <w:bookmarkEnd w:id="389"/>
      <w:bookmarkEnd w:id="390"/>
      <w:bookmarkEnd w:id="391"/>
    </w:p>
    <w:p w14:paraId="04174DDF">
      <w:pPr>
        <w:pStyle w:val="5"/>
        <w:keepNext/>
        <w:keepLines/>
        <w:pageBreakBefore w:val="0"/>
        <w:widowControl w:val="0"/>
        <w:numPr>
          <w:ilvl w:val="1"/>
          <w:numId w:val="0"/>
        </w:numPr>
        <w:tabs>
          <w:tab w:val="left" w:pos="2985"/>
          <w:tab w:val="clear" w:pos="48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b w:val="0"/>
          <w:bCs w:val="0"/>
          <w:sz w:val="24"/>
          <w:szCs w:val="24"/>
          <w:highlight w:val="none"/>
        </w:rPr>
      </w:pPr>
      <w:bookmarkStart w:id="464" w:name="_Toc22685"/>
      <w:bookmarkStart w:id="465" w:name="_Toc3593"/>
      <w:bookmarkStart w:id="466" w:name="_Toc24529"/>
      <w:bookmarkStart w:id="467" w:name="_Toc359856826"/>
      <w:bookmarkStart w:id="468" w:name="_Toc21880"/>
      <w:bookmarkStart w:id="469" w:name="_Toc9316"/>
      <w:bookmarkStart w:id="470" w:name="_Toc28552"/>
      <w:bookmarkStart w:id="471" w:name="_Toc19351"/>
      <w:bookmarkStart w:id="472" w:name="_Toc3055"/>
      <w:r>
        <w:rPr>
          <w:rFonts w:hint="eastAsia" w:ascii="宋体" w:hAnsi="宋体" w:eastAsia="宋体" w:cs="宋体"/>
          <w:b w:val="0"/>
          <w:bCs w:val="0"/>
          <w:sz w:val="24"/>
          <w:szCs w:val="24"/>
          <w:highlight w:val="none"/>
        </w:rPr>
        <w:t>1.评审小组按相关规定</w:t>
      </w:r>
      <w:r>
        <w:rPr>
          <w:rFonts w:hint="eastAsia" w:ascii="宋体" w:hAnsi="宋体" w:cs="宋体"/>
          <w:b w:val="0"/>
          <w:bCs w:val="0"/>
          <w:sz w:val="24"/>
          <w:szCs w:val="24"/>
          <w:highlight w:val="none"/>
          <w:lang w:eastAsia="zh-CN"/>
        </w:rPr>
        <w:t>依法</w:t>
      </w:r>
      <w:r>
        <w:rPr>
          <w:rFonts w:hint="eastAsia" w:ascii="宋体" w:hAnsi="宋体" w:eastAsia="宋体" w:cs="宋体"/>
          <w:b w:val="0"/>
          <w:bCs w:val="0"/>
          <w:sz w:val="24"/>
          <w:szCs w:val="24"/>
          <w:highlight w:val="none"/>
        </w:rPr>
        <w:t>随机抽取组成，人数共3人，其中采购人代表1人，专家2人。</w:t>
      </w:r>
    </w:p>
    <w:p w14:paraId="23AAF881">
      <w:pPr>
        <w:pStyle w:val="5"/>
        <w:keepNext/>
        <w:keepLines/>
        <w:pageBreakBefore w:val="0"/>
        <w:widowControl w:val="0"/>
        <w:numPr>
          <w:ilvl w:val="1"/>
          <w:numId w:val="0"/>
        </w:numPr>
        <w:tabs>
          <w:tab w:val="left" w:pos="2985"/>
          <w:tab w:val="clear" w:pos="48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评审小组必须公平、公正、客观，不带任何倾向性和启发性；不得向外界透露任何与评审有关的内容；任何单位和个人不得干扰、影响评审的正常进行；评审小组及有关工作人员不得私下与供应商接触。在评审工作结束后，凡与评审情况有接触的任何人不得也不应将评审情况扩散出评审成员之外。</w:t>
      </w:r>
    </w:p>
    <w:p w14:paraId="1D9C497D">
      <w:pPr>
        <w:pStyle w:val="5"/>
        <w:keepNext/>
        <w:keepLines/>
        <w:pageBreakBefore w:val="0"/>
        <w:widowControl w:val="0"/>
        <w:numPr>
          <w:ilvl w:val="1"/>
          <w:numId w:val="0"/>
        </w:numPr>
        <w:tabs>
          <w:tab w:val="left" w:pos="2985"/>
          <w:tab w:val="clear" w:pos="48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3.客观公正对待所有评审供应商，对所有评审响应文件评价，均采用相同的程序和标准。</w:t>
      </w:r>
    </w:p>
    <w:p w14:paraId="31D6A901">
      <w:pPr>
        <w:pStyle w:val="5"/>
        <w:keepNext/>
        <w:keepLines/>
        <w:pageBreakBefore w:val="0"/>
        <w:widowControl w:val="0"/>
        <w:numPr>
          <w:ilvl w:val="1"/>
          <w:numId w:val="0"/>
        </w:numPr>
        <w:tabs>
          <w:tab w:val="left" w:pos="2985"/>
          <w:tab w:val="clear" w:pos="48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4.采购人或采购代理机构对评审结果不作任何说明和解释，也不回答任何提问，不退还评审响应文件。</w:t>
      </w:r>
    </w:p>
    <w:p w14:paraId="514A9A1D">
      <w:pPr>
        <w:pStyle w:val="5"/>
        <w:keepNext/>
        <w:keepLines/>
        <w:pageBreakBefore w:val="0"/>
        <w:widowControl w:val="0"/>
        <w:numPr>
          <w:ilvl w:val="1"/>
          <w:numId w:val="0"/>
        </w:numPr>
        <w:tabs>
          <w:tab w:val="left" w:pos="2985"/>
          <w:tab w:val="clear" w:pos="48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在评审中，评审的任何一方不得透露与评审有关的信息，为明确本次采购项目的各项技术要求，各评审供应商应接受评审小组可能多次的询问、质疑和评审，如评审供应商不接受评审小组的询问、质疑和评审，其评审无效。</w:t>
      </w:r>
    </w:p>
    <w:p w14:paraId="0C01E244">
      <w:pPr>
        <w:pStyle w:val="5"/>
        <w:pageBreakBefore w:val="0"/>
        <w:widowControl w:val="0"/>
        <w:numPr>
          <w:ilvl w:val="1"/>
          <w:numId w:val="0"/>
        </w:numPr>
        <w:tabs>
          <w:tab w:val="left" w:pos="2985"/>
          <w:tab w:val="clear" w:pos="480"/>
        </w:tabs>
        <w:kinsoku/>
        <w:wordWrap/>
        <w:overflowPunct/>
        <w:topLinePunct w:val="0"/>
        <w:autoSpaceDE/>
        <w:autoSpaceDN/>
        <w:bidi w:val="0"/>
        <w:adjustRightInd/>
        <w:snapToGrid/>
        <w:spacing w:beforeLines="0" w:afterLines="0" w:line="360" w:lineRule="auto"/>
        <w:ind w:firstLine="480" w:firstLineChars="200"/>
        <w:jc w:val="both"/>
        <w:textAlignment w:val="auto"/>
        <w:rPr>
          <w:rFonts w:ascii="宋体" w:hAnsi="宋体" w:eastAsia="宋体" w:cs="宋体"/>
          <w:sz w:val="24"/>
          <w:szCs w:val="24"/>
          <w:highlight w:val="none"/>
        </w:rPr>
      </w:pPr>
      <w:r>
        <w:rPr>
          <w:rFonts w:hint="eastAsia" w:ascii="宋体" w:hAnsi="宋体" w:eastAsia="宋体" w:cs="宋体"/>
          <w:sz w:val="24"/>
          <w:szCs w:val="24"/>
          <w:highlight w:val="none"/>
        </w:rPr>
        <w:t>二、评标原则</w:t>
      </w:r>
      <w:bookmarkEnd w:id="464"/>
      <w:bookmarkEnd w:id="465"/>
      <w:bookmarkEnd w:id="466"/>
      <w:bookmarkEnd w:id="467"/>
      <w:bookmarkEnd w:id="468"/>
      <w:bookmarkEnd w:id="469"/>
      <w:bookmarkEnd w:id="470"/>
      <w:bookmarkEnd w:id="471"/>
      <w:bookmarkEnd w:id="472"/>
    </w:p>
    <w:p w14:paraId="7F6B442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highlight w:val="none"/>
        </w:rPr>
      </w:pPr>
      <w:bookmarkStart w:id="473" w:name="_Toc359856827"/>
      <w:r>
        <w:rPr>
          <w:rFonts w:hint="eastAsia" w:ascii="宋体" w:hAnsi="宋体" w:eastAsia="宋体" w:cs="宋体"/>
          <w:highlight w:val="none"/>
        </w:rPr>
        <w:t>1.本评标办法采用综合评标法，由资信技术分和商务报价分合计组成</w:t>
      </w:r>
      <w:r>
        <w:rPr>
          <w:rFonts w:hint="eastAsia" w:ascii="宋体" w:hAnsi="宋体" w:cs="宋体"/>
          <w:highlight w:val="none"/>
          <w:lang w:eastAsia="zh-CN"/>
        </w:rPr>
        <w:t>，</w:t>
      </w:r>
      <w:r>
        <w:rPr>
          <w:rFonts w:hint="eastAsia" w:ascii="宋体" w:hAnsi="宋体" w:eastAsia="宋体" w:cs="宋体"/>
          <w:highlight w:val="none"/>
        </w:rPr>
        <w:t>其中商务报价分</w:t>
      </w:r>
      <w:r>
        <w:rPr>
          <w:rFonts w:hint="eastAsia" w:ascii="宋体" w:hAnsi="宋体" w:cs="宋体"/>
          <w:highlight w:val="none"/>
          <w:lang w:val="en-US" w:eastAsia="zh-CN"/>
        </w:rPr>
        <w:t>30</w:t>
      </w:r>
      <w:r>
        <w:rPr>
          <w:rFonts w:hint="eastAsia" w:ascii="宋体" w:hAnsi="宋体" w:eastAsia="宋体" w:cs="宋体"/>
          <w:highlight w:val="none"/>
        </w:rPr>
        <w:t>分</w:t>
      </w:r>
      <w:r>
        <w:rPr>
          <w:rFonts w:hint="eastAsia" w:ascii="宋体" w:hAnsi="宋体" w:cs="宋体"/>
          <w:highlight w:val="none"/>
          <w:lang w:eastAsia="zh-CN"/>
        </w:rPr>
        <w:t>、</w:t>
      </w:r>
      <w:r>
        <w:rPr>
          <w:rFonts w:hint="eastAsia" w:ascii="宋体" w:hAnsi="宋体" w:cs="宋体"/>
          <w:highlight w:val="none"/>
          <w:lang w:val="en-US" w:eastAsia="zh-CN"/>
        </w:rPr>
        <w:t>资信</w:t>
      </w:r>
      <w:r>
        <w:rPr>
          <w:rFonts w:hint="eastAsia" w:ascii="宋体" w:hAnsi="宋体" w:eastAsia="宋体" w:cs="宋体"/>
          <w:highlight w:val="none"/>
        </w:rPr>
        <w:t>技术分</w:t>
      </w:r>
      <w:r>
        <w:rPr>
          <w:rFonts w:hint="eastAsia" w:ascii="宋体" w:hAnsi="宋体" w:cs="宋体"/>
          <w:highlight w:val="none"/>
          <w:lang w:val="en-US" w:eastAsia="zh-CN"/>
        </w:rPr>
        <w:t>70</w:t>
      </w:r>
      <w:r>
        <w:rPr>
          <w:rFonts w:hint="eastAsia" w:ascii="宋体" w:hAnsi="宋体" w:eastAsia="宋体" w:cs="宋体"/>
          <w:highlight w:val="none"/>
        </w:rPr>
        <w:t>分，满分为100分。</w:t>
      </w:r>
    </w:p>
    <w:p w14:paraId="7128FE98">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2.投标人资信技术评分汇总表得分低于资信技术总分60%的视为无效报价，</w:t>
      </w:r>
      <w:r>
        <w:rPr>
          <w:rFonts w:hint="eastAsia" w:ascii="宋体" w:hAnsi="宋体" w:eastAsia="宋体" w:cs="宋体"/>
          <w:color w:val="000000"/>
          <w:highlight w:val="none"/>
        </w:rPr>
        <w:t>商务报价文件不予拆封</w:t>
      </w:r>
      <w:r>
        <w:rPr>
          <w:rFonts w:hint="eastAsia" w:ascii="宋体" w:hAnsi="宋体" w:eastAsia="宋体" w:cs="宋体"/>
          <w:highlight w:val="none"/>
          <w:lang w:val="en-US" w:eastAsia="zh-CN"/>
        </w:rPr>
        <w:t>。</w:t>
      </w:r>
    </w:p>
    <w:p w14:paraId="5983DA5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highlight w:val="none"/>
        </w:rPr>
      </w:pPr>
      <w:r>
        <w:rPr>
          <w:rFonts w:hint="eastAsia" w:ascii="宋体" w:hAnsi="宋体" w:cs="宋体"/>
          <w:highlight w:val="none"/>
          <w:lang w:val="en-US" w:eastAsia="zh-CN"/>
        </w:rPr>
        <w:t>3</w:t>
      </w:r>
      <w:r>
        <w:rPr>
          <w:rFonts w:hint="eastAsia" w:ascii="宋体" w:hAnsi="宋体" w:eastAsia="宋体" w:cs="宋体"/>
          <w:highlight w:val="none"/>
        </w:rPr>
        <w:t>.按照投标人得分由高到低顺序排列推荐中标候选人。得分相同的，按投标</w:t>
      </w:r>
      <w:r>
        <w:rPr>
          <w:rFonts w:hint="eastAsia" w:ascii="宋体" w:hAnsi="宋体" w:cs="宋体"/>
          <w:highlight w:val="none"/>
          <w:lang w:val="en-US" w:eastAsia="zh-CN"/>
        </w:rPr>
        <w:t>折扣率</w:t>
      </w:r>
      <w:r>
        <w:rPr>
          <w:rFonts w:hint="eastAsia" w:ascii="宋体" w:hAnsi="宋体" w:eastAsia="宋体" w:cs="宋体"/>
          <w:highlight w:val="none"/>
        </w:rPr>
        <w:t>由低到高顺序排列。得分且投标</w:t>
      </w:r>
      <w:r>
        <w:rPr>
          <w:rFonts w:hint="eastAsia" w:ascii="宋体" w:hAnsi="宋体" w:cs="宋体"/>
          <w:highlight w:val="none"/>
          <w:lang w:val="en-US" w:eastAsia="zh-CN"/>
        </w:rPr>
        <w:t>折扣率</w:t>
      </w:r>
      <w:r>
        <w:rPr>
          <w:rFonts w:hint="eastAsia" w:ascii="宋体" w:hAnsi="宋体" w:eastAsia="宋体" w:cs="宋体"/>
          <w:highlight w:val="none"/>
        </w:rPr>
        <w:t>相同</w:t>
      </w:r>
      <w:r>
        <w:rPr>
          <w:rFonts w:hint="eastAsia" w:ascii="宋体" w:hAnsi="宋体" w:cs="宋体"/>
          <w:highlight w:val="none"/>
          <w:lang w:val="en-US" w:eastAsia="zh-CN"/>
        </w:rPr>
        <w:t>情况</w:t>
      </w:r>
      <w:r>
        <w:rPr>
          <w:rFonts w:hint="eastAsia" w:ascii="宋体" w:hAnsi="宋体" w:eastAsia="宋体" w:cs="宋体"/>
          <w:highlight w:val="none"/>
        </w:rPr>
        <w:t>的，按照投标文件提交时间先后顺序排列。投标文件满足招标文件全部实质性要求，且按照评审因素的量化指标评审得分最高的投标人为排名第一的中标候选人。依次类推。</w:t>
      </w:r>
    </w:p>
    <w:p w14:paraId="6E34C8B4">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highlight w:val="none"/>
        </w:rPr>
      </w:pPr>
      <w:r>
        <w:rPr>
          <w:rFonts w:hint="eastAsia" w:ascii="宋体" w:hAnsi="宋体" w:cs="宋体"/>
          <w:highlight w:val="none"/>
          <w:lang w:val="en-US" w:eastAsia="zh-CN"/>
        </w:rPr>
        <w:t>4</w:t>
      </w:r>
      <w:r>
        <w:rPr>
          <w:rFonts w:hint="eastAsia" w:ascii="宋体" w:hAnsi="宋体" w:eastAsia="宋体" w:cs="宋体"/>
          <w:highlight w:val="none"/>
        </w:rPr>
        <w:t>.评标委员会根据招标文件和投标文件，结合技术评分细则对各投标人的技术部分进行评审。评标委员会各成员所评分值的算术平均值即为各投标人的资信技术分值（计算时四舍五入保留二位小数）。</w:t>
      </w:r>
    </w:p>
    <w:p w14:paraId="38D9D2A0">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highlight w:val="none"/>
        </w:rPr>
      </w:pPr>
      <w:r>
        <w:rPr>
          <w:rFonts w:hint="eastAsia" w:ascii="宋体" w:hAnsi="宋体" w:cs="宋体"/>
          <w:highlight w:val="none"/>
          <w:lang w:val="en-US" w:eastAsia="zh-CN"/>
        </w:rPr>
        <w:t>5</w:t>
      </w:r>
      <w:r>
        <w:rPr>
          <w:rFonts w:hint="eastAsia" w:ascii="宋体" w:hAnsi="宋体" w:eastAsia="宋体" w:cs="宋体"/>
          <w:highlight w:val="none"/>
        </w:rPr>
        <w:t>.中标结果经采购人确认后，</w:t>
      </w:r>
      <w:r>
        <w:rPr>
          <w:rFonts w:hint="eastAsia" w:ascii="宋体" w:hAnsi="宋体" w:eastAsia="宋体" w:cs="宋体"/>
          <w:highlight w:val="none"/>
          <w:lang w:eastAsia="zh-CN"/>
        </w:rPr>
        <w:t>由采购人、采购代理机构</w:t>
      </w:r>
      <w:r>
        <w:rPr>
          <w:rFonts w:hint="eastAsia" w:ascii="宋体" w:hAnsi="宋体" w:eastAsia="宋体" w:cs="宋体"/>
          <w:highlight w:val="none"/>
        </w:rPr>
        <w:t>向中标候选人发出《</w:t>
      </w:r>
      <w:r>
        <w:rPr>
          <w:rFonts w:hint="eastAsia" w:ascii="宋体" w:hAnsi="宋体" w:eastAsia="宋体" w:cs="宋体"/>
          <w:highlight w:val="none"/>
          <w:lang w:val="en-US" w:eastAsia="zh-CN"/>
        </w:rPr>
        <w:t>成交</w:t>
      </w:r>
      <w:r>
        <w:rPr>
          <w:rFonts w:hint="eastAsia" w:ascii="宋体" w:hAnsi="宋体" w:eastAsia="宋体" w:cs="宋体"/>
          <w:highlight w:val="none"/>
        </w:rPr>
        <w:t>通知书》。</w:t>
      </w:r>
      <w:bookmarkStart w:id="474" w:name="_Toc14938"/>
      <w:bookmarkStart w:id="475" w:name="_Toc9927"/>
      <w:bookmarkStart w:id="476" w:name="_Toc15135"/>
      <w:bookmarkStart w:id="477" w:name="_Toc23566"/>
      <w:bookmarkStart w:id="478" w:name="_Toc6539"/>
    </w:p>
    <w:p w14:paraId="1870C4C6">
      <w:pPr>
        <w:pStyle w:val="5"/>
        <w:pageBreakBefore w:val="0"/>
        <w:widowControl w:val="0"/>
        <w:numPr>
          <w:ilvl w:val="1"/>
          <w:numId w:val="0"/>
        </w:numPr>
        <w:tabs>
          <w:tab w:val="left" w:pos="2985"/>
          <w:tab w:val="clear" w:pos="480"/>
        </w:tabs>
        <w:kinsoku/>
        <w:wordWrap/>
        <w:overflowPunct/>
        <w:topLinePunct w:val="0"/>
        <w:autoSpaceDE/>
        <w:autoSpaceDN/>
        <w:bidi w:val="0"/>
        <w:adjustRightInd/>
        <w:snapToGrid/>
        <w:spacing w:beforeLines="0" w:afterLines="0" w:line="360" w:lineRule="auto"/>
        <w:ind w:firstLine="480" w:firstLineChars="200"/>
        <w:jc w:val="both"/>
        <w:textAlignment w:val="auto"/>
        <w:rPr>
          <w:rFonts w:ascii="宋体" w:hAnsi="宋体" w:eastAsia="宋体" w:cs="宋体"/>
          <w:sz w:val="24"/>
          <w:szCs w:val="24"/>
          <w:highlight w:val="none"/>
        </w:rPr>
      </w:pPr>
      <w:bookmarkStart w:id="479" w:name="_Toc28422"/>
      <w:bookmarkStart w:id="480" w:name="_Toc11535"/>
      <w:bookmarkStart w:id="481" w:name="_Toc26882"/>
      <w:r>
        <w:rPr>
          <w:rFonts w:hint="eastAsia" w:ascii="宋体" w:hAnsi="宋体" w:eastAsia="宋体" w:cs="宋体"/>
          <w:sz w:val="24"/>
          <w:szCs w:val="24"/>
          <w:highlight w:val="none"/>
        </w:rPr>
        <w:t>三、注意事项</w:t>
      </w:r>
      <w:bookmarkEnd w:id="473"/>
      <w:bookmarkEnd w:id="474"/>
      <w:bookmarkEnd w:id="475"/>
      <w:bookmarkEnd w:id="476"/>
      <w:bookmarkEnd w:id="477"/>
      <w:bookmarkEnd w:id="478"/>
      <w:bookmarkEnd w:id="479"/>
      <w:bookmarkEnd w:id="480"/>
      <w:bookmarkEnd w:id="481"/>
    </w:p>
    <w:p w14:paraId="4BAE2BFE">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highlight w:val="none"/>
        </w:rPr>
      </w:pPr>
      <w:r>
        <w:rPr>
          <w:rFonts w:hint="eastAsia" w:ascii="宋体" w:hAnsi="宋体" w:eastAsia="宋体" w:cs="宋体"/>
          <w:highlight w:val="none"/>
        </w:rPr>
        <w:t>评标委员会认为投标人的报价明显低于其他通过符合性审查投标人的报价，有可能影响服务质量或者不能诚信履约的，应当要求其在评标合理的时间内提供书面说明，必要时提交相关证明材料；投标人不能证明其报价合理性的，评标委员会应当将其作为无效投标处理。</w:t>
      </w:r>
      <w:bookmarkStart w:id="482" w:name="_Toc21305"/>
      <w:bookmarkStart w:id="483" w:name="_Toc31713"/>
    </w:p>
    <w:p w14:paraId="2D33DBC4">
      <w:pPr>
        <w:pStyle w:val="5"/>
        <w:pageBreakBefore w:val="0"/>
        <w:widowControl w:val="0"/>
        <w:numPr>
          <w:ilvl w:val="1"/>
          <w:numId w:val="0"/>
        </w:numPr>
        <w:tabs>
          <w:tab w:val="left" w:pos="2985"/>
          <w:tab w:val="clear" w:pos="4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四、评分标准</w:t>
      </w:r>
      <w:bookmarkEnd w:id="482"/>
      <w:bookmarkEnd w:id="483"/>
    </w:p>
    <w:tbl>
      <w:tblPr>
        <w:tblStyle w:val="29"/>
        <w:tblW w:w="94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7"/>
        <w:gridCol w:w="1515"/>
        <w:gridCol w:w="5995"/>
        <w:gridCol w:w="1176"/>
      </w:tblGrid>
      <w:tr w14:paraId="35F47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2B4DFFA">
            <w:pPr>
              <w:pStyle w:val="10"/>
              <w:tabs>
                <w:tab w:val="left" w:pos="0"/>
              </w:tabs>
              <w:spacing w:line="380" w:lineRule="exact"/>
              <w:ind w:left="0" w:leftChars="0" w:firstLine="0" w:firstLineChars="0"/>
              <w:jc w:val="both"/>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515" w:type="dxa"/>
            <w:tcBorders>
              <w:top w:val="single" w:color="auto" w:sz="4" w:space="0"/>
              <w:left w:val="single" w:color="auto" w:sz="4" w:space="0"/>
              <w:bottom w:val="single" w:color="auto" w:sz="4" w:space="0"/>
              <w:right w:val="single" w:color="auto" w:sz="4" w:space="0"/>
            </w:tcBorders>
            <w:vAlign w:val="center"/>
          </w:tcPr>
          <w:p w14:paraId="6D410060">
            <w:pPr>
              <w:pStyle w:val="10"/>
              <w:tabs>
                <w:tab w:val="left" w:pos="0"/>
              </w:tabs>
              <w:spacing w:line="380" w:lineRule="exact"/>
              <w:ind w:left="0" w:leftChars="0" w:firstLine="0" w:firstLineChars="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评审内容</w:t>
            </w:r>
          </w:p>
        </w:tc>
        <w:tc>
          <w:tcPr>
            <w:tcW w:w="5995" w:type="dxa"/>
            <w:tcBorders>
              <w:top w:val="single" w:color="auto" w:sz="4" w:space="0"/>
              <w:left w:val="single" w:color="auto" w:sz="4" w:space="0"/>
              <w:bottom w:val="single" w:color="auto" w:sz="4" w:space="0"/>
              <w:right w:val="single" w:color="auto" w:sz="4" w:space="0"/>
            </w:tcBorders>
            <w:vAlign w:val="center"/>
          </w:tcPr>
          <w:p w14:paraId="38562619">
            <w:pPr>
              <w:pStyle w:val="10"/>
              <w:tabs>
                <w:tab w:val="left" w:pos="0"/>
              </w:tabs>
              <w:spacing w:line="380" w:lineRule="exact"/>
              <w:ind w:left="0" w:leftChars="0" w:firstLine="0" w:firstLineChars="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评分标准</w:t>
            </w:r>
          </w:p>
        </w:tc>
        <w:tc>
          <w:tcPr>
            <w:tcW w:w="1176" w:type="dxa"/>
            <w:tcBorders>
              <w:top w:val="single" w:color="auto" w:sz="4" w:space="0"/>
              <w:left w:val="single" w:color="auto" w:sz="4" w:space="0"/>
              <w:bottom w:val="single" w:color="auto" w:sz="4" w:space="0"/>
              <w:right w:val="single" w:color="auto" w:sz="4" w:space="0"/>
            </w:tcBorders>
            <w:vAlign w:val="center"/>
          </w:tcPr>
          <w:p w14:paraId="41D70938">
            <w:pPr>
              <w:pStyle w:val="10"/>
              <w:tabs>
                <w:tab w:val="left" w:pos="0"/>
              </w:tabs>
              <w:spacing w:line="380" w:lineRule="exact"/>
              <w:ind w:left="0" w:leftChars="0" w:firstLine="0" w:firstLineChars="0"/>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分值</w:t>
            </w:r>
          </w:p>
        </w:tc>
      </w:tr>
      <w:tr w14:paraId="54476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51577F6">
            <w:pPr>
              <w:pStyle w:val="10"/>
              <w:tabs>
                <w:tab w:val="left" w:pos="0"/>
              </w:tabs>
              <w:spacing w:line="380" w:lineRule="exact"/>
              <w:ind w:left="0" w:leftChars="0"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1</w:t>
            </w:r>
          </w:p>
        </w:tc>
        <w:tc>
          <w:tcPr>
            <w:tcW w:w="1515" w:type="dxa"/>
            <w:tcBorders>
              <w:top w:val="single" w:color="auto" w:sz="4" w:space="0"/>
              <w:left w:val="single" w:color="auto" w:sz="4" w:space="0"/>
              <w:bottom w:val="single" w:color="auto" w:sz="4" w:space="0"/>
              <w:right w:val="single" w:color="auto" w:sz="4" w:space="0"/>
            </w:tcBorders>
            <w:vAlign w:val="center"/>
          </w:tcPr>
          <w:p w14:paraId="19294CBA">
            <w:pPr>
              <w:spacing w:line="240" w:lineRule="auto"/>
              <w:ind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报价部分</w:t>
            </w:r>
          </w:p>
        </w:tc>
        <w:tc>
          <w:tcPr>
            <w:tcW w:w="5995" w:type="dxa"/>
            <w:tcBorders>
              <w:top w:val="single" w:color="auto" w:sz="4" w:space="0"/>
              <w:left w:val="single" w:color="auto" w:sz="4" w:space="0"/>
              <w:bottom w:val="single" w:color="auto" w:sz="4" w:space="0"/>
              <w:right w:val="single" w:color="auto" w:sz="4" w:space="0"/>
            </w:tcBorders>
            <w:vAlign w:val="center"/>
          </w:tcPr>
          <w:p w14:paraId="37908E0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 采用低价优先法计算，‌即满足招标文件要求且投标价格最低的投标报价被视为评标基准价。</w:t>
            </w:r>
          </w:p>
          <w:p w14:paraId="082055F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 投标报价采用折扣率的形式进行报价。</w:t>
            </w:r>
          </w:p>
          <w:p w14:paraId="787C514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 投标报价得分计算：（评标基准价/投标人报价）×价格权值（30%）×100；</w:t>
            </w:r>
          </w:p>
          <w:p w14:paraId="4CDCF7A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 计算报价得分四舍五入保留小数点后二位。</w:t>
            </w:r>
          </w:p>
          <w:p w14:paraId="5761315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注：①若所投产品制造商属小型/微型企业或监狱企业或残疾人福利性单位的，其产品投标报价扣减10%后再计入报价得分的评审（不累计扣减）。</w:t>
            </w:r>
          </w:p>
        </w:tc>
        <w:tc>
          <w:tcPr>
            <w:tcW w:w="1176" w:type="dxa"/>
            <w:tcBorders>
              <w:top w:val="single" w:color="auto" w:sz="4" w:space="0"/>
              <w:left w:val="single" w:color="auto" w:sz="4" w:space="0"/>
              <w:bottom w:val="single" w:color="auto" w:sz="4" w:space="0"/>
              <w:right w:val="single" w:color="auto" w:sz="4" w:space="0"/>
            </w:tcBorders>
            <w:vAlign w:val="center"/>
          </w:tcPr>
          <w:p w14:paraId="32035E24">
            <w:pPr>
              <w:pStyle w:val="10"/>
              <w:tabs>
                <w:tab w:val="left" w:pos="0"/>
              </w:tabs>
              <w:spacing w:line="380" w:lineRule="exact"/>
              <w:ind w:left="0" w:leftChars="0" w:firstLine="0" w:firstLineChars="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30</w:t>
            </w:r>
            <w:r>
              <w:rPr>
                <w:rFonts w:hint="eastAsia" w:asciiTheme="minorEastAsia" w:hAnsiTheme="minorEastAsia" w:eastAsiaTheme="minorEastAsia" w:cstheme="minorEastAsia"/>
                <w:b/>
                <w:sz w:val="21"/>
                <w:szCs w:val="21"/>
                <w:highlight w:val="none"/>
              </w:rPr>
              <w:t>分</w:t>
            </w:r>
          </w:p>
        </w:tc>
      </w:tr>
      <w:tr w14:paraId="25402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8307" w:type="dxa"/>
            <w:gridSpan w:val="3"/>
            <w:tcBorders>
              <w:top w:val="single" w:color="auto" w:sz="4" w:space="0"/>
              <w:left w:val="single" w:color="auto" w:sz="4" w:space="0"/>
              <w:bottom w:val="single" w:color="auto" w:sz="4" w:space="0"/>
              <w:right w:val="single" w:color="auto" w:sz="4" w:space="0"/>
            </w:tcBorders>
            <w:vAlign w:val="center"/>
          </w:tcPr>
          <w:p w14:paraId="45CB5BC8">
            <w:pPr>
              <w:pStyle w:val="10"/>
              <w:tabs>
                <w:tab w:val="left" w:pos="0"/>
              </w:tabs>
              <w:spacing w:line="360" w:lineRule="auto"/>
              <w:ind w:left="0" w:leftChars="0" w:firstLine="0" w:firstLineChars="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资信</w:t>
            </w:r>
            <w:r>
              <w:rPr>
                <w:rFonts w:hint="eastAsia" w:asciiTheme="minorEastAsia" w:hAnsiTheme="minorEastAsia" w:eastAsiaTheme="minorEastAsia" w:cstheme="minorEastAsia"/>
                <w:b/>
                <w:color w:val="auto"/>
                <w:sz w:val="21"/>
                <w:szCs w:val="21"/>
                <w:highlight w:val="none"/>
              </w:rPr>
              <w:t>技术分</w:t>
            </w:r>
          </w:p>
        </w:tc>
        <w:tc>
          <w:tcPr>
            <w:tcW w:w="1176" w:type="dxa"/>
            <w:tcBorders>
              <w:top w:val="single" w:color="auto" w:sz="4" w:space="0"/>
              <w:left w:val="single" w:color="auto" w:sz="4" w:space="0"/>
              <w:bottom w:val="single" w:color="auto" w:sz="4" w:space="0"/>
              <w:right w:val="single" w:color="auto" w:sz="4" w:space="0"/>
            </w:tcBorders>
            <w:vAlign w:val="center"/>
          </w:tcPr>
          <w:p w14:paraId="2CDEFA91">
            <w:pPr>
              <w:pStyle w:val="10"/>
              <w:tabs>
                <w:tab w:val="left" w:pos="0"/>
              </w:tabs>
              <w:spacing w:line="360" w:lineRule="auto"/>
              <w:ind w:left="0" w:leftChars="0" w:firstLine="0" w:firstLineChars="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70</w:t>
            </w:r>
            <w:r>
              <w:rPr>
                <w:rFonts w:hint="eastAsia" w:asciiTheme="minorEastAsia" w:hAnsiTheme="minorEastAsia" w:eastAsiaTheme="minorEastAsia" w:cstheme="minorEastAsia"/>
                <w:b/>
                <w:sz w:val="21"/>
                <w:szCs w:val="21"/>
                <w:highlight w:val="none"/>
              </w:rPr>
              <w:t>分</w:t>
            </w:r>
          </w:p>
        </w:tc>
      </w:tr>
      <w:tr w14:paraId="0B727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4AD4835">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default"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1</w:t>
            </w:r>
          </w:p>
        </w:tc>
        <w:tc>
          <w:tcPr>
            <w:tcW w:w="1515" w:type="dxa"/>
            <w:tcBorders>
              <w:top w:val="single" w:color="auto" w:sz="4" w:space="0"/>
              <w:left w:val="single" w:color="auto" w:sz="4" w:space="0"/>
              <w:bottom w:val="single" w:color="auto" w:sz="4" w:space="0"/>
              <w:right w:val="single" w:color="auto" w:sz="4" w:space="0"/>
            </w:tcBorders>
            <w:vAlign w:val="center"/>
          </w:tcPr>
          <w:p w14:paraId="46A3B588">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类似</w:t>
            </w:r>
            <w:r>
              <w:rPr>
                <w:rFonts w:hint="eastAsia" w:asciiTheme="minorEastAsia" w:hAnsiTheme="minorEastAsia" w:eastAsiaTheme="minorEastAsia" w:cstheme="minorEastAsia"/>
                <w:bCs/>
                <w:color w:val="auto"/>
                <w:sz w:val="21"/>
                <w:szCs w:val="21"/>
                <w:highlight w:val="none"/>
              </w:rPr>
              <w:t>业绩</w:t>
            </w:r>
          </w:p>
        </w:tc>
        <w:tc>
          <w:tcPr>
            <w:tcW w:w="5995" w:type="dxa"/>
            <w:tcBorders>
              <w:top w:val="single" w:color="auto" w:sz="4" w:space="0"/>
              <w:left w:val="single" w:color="auto" w:sz="4" w:space="0"/>
              <w:bottom w:val="single" w:color="auto" w:sz="4" w:space="0"/>
              <w:right w:val="single" w:color="auto" w:sz="4" w:space="0"/>
            </w:tcBorders>
            <w:vAlign w:val="center"/>
          </w:tcPr>
          <w:p w14:paraId="097E7B0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评审</w:t>
            </w:r>
            <w:r>
              <w:rPr>
                <w:rFonts w:hint="eastAsia" w:asciiTheme="minorEastAsia" w:hAnsiTheme="minorEastAsia" w:eastAsiaTheme="minorEastAsia" w:cstheme="minorEastAsia"/>
                <w:color w:val="auto"/>
                <w:sz w:val="21"/>
                <w:szCs w:val="21"/>
                <w:highlight w:val="none"/>
              </w:rPr>
              <w:t>小组根据</w:t>
            </w:r>
            <w:r>
              <w:rPr>
                <w:rFonts w:hint="eastAsia" w:asciiTheme="minorEastAsia" w:hAnsiTheme="minorEastAsia" w:eastAsiaTheme="minorEastAsia" w:cstheme="minorEastAsia"/>
                <w:color w:val="auto"/>
                <w:sz w:val="21"/>
                <w:szCs w:val="21"/>
                <w:highlight w:val="none"/>
                <w:lang w:eastAsia="zh-CN"/>
              </w:rPr>
              <w:t>投标人提供的</w:t>
            </w: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月1日</w:t>
            </w:r>
            <w:r>
              <w:rPr>
                <w:rFonts w:hint="eastAsia" w:asciiTheme="minorEastAsia" w:hAnsiTheme="minorEastAsia" w:eastAsiaTheme="minorEastAsia" w:cstheme="minorEastAsia"/>
                <w:color w:val="auto"/>
                <w:sz w:val="21"/>
                <w:szCs w:val="21"/>
                <w:highlight w:val="none"/>
                <w:lang w:eastAsia="zh-CN"/>
              </w:rPr>
              <w:t>（以合同签订日期为准）</w:t>
            </w:r>
            <w:r>
              <w:rPr>
                <w:rFonts w:hint="eastAsia" w:asciiTheme="minorEastAsia" w:hAnsiTheme="minorEastAsia" w:eastAsiaTheme="minorEastAsia" w:cstheme="minorEastAsia"/>
                <w:color w:val="auto"/>
                <w:sz w:val="21"/>
                <w:szCs w:val="21"/>
                <w:highlight w:val="none"/>
                <w:lang w:val="en-US" w:eastAsia="zh-CN"/>
              </w:rPr>
              <w:t>以来</w:t>
            </w:r>
            <w:r>
              <w:rPr>
                <w:rFonts w:hint="eastAsia" w:asciiTheme="minorEastAsia" w:hAnsiTheme="minorEastAsia" w:eastAsiaTheme="minorEastAsia" w:cstheme="minorEastAsia"/>
                <w:bCs/>
                <w:color w:val="auto"/>
                <w:sz w:val="21"/>
                <w:szCs w:val="21"/>
                <w:highlight w:val="none"/>
                <w:lang w:val="en-US" w:eastAsia="zh-CN"/>
              </w:rPr>
              <w:t>签订并完成的类似项目业绩：投标人每提供一个同类项目业绩得1分，最高得3分。</w:t>
            </w:r>
          </w:p>
          <w:p w14:paraId="65EA510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u w:val="none"/>
              </w:rPr>
              <w:t>注：须提供能体现合同签订时间的合同及中标通知书的</w:t>
            </w:r>
            <w:r>
              <w:rPr>
                <w:rFonts w:hint="eastAsia" w:asciiTheme="minorEastAsia" w:hAnsiTheme="minorEastAsia" w:eastAsiaTheme="minorEastAsia" w:cstheme="minorEastAsia"/>
                <w:b w:val="0"/>
                <w:bCs/>
                <w:color w:val="auto"/>
                <w:sz w:val="21"/>
                <w:szCs w:val="21"/>
                <w:highlight w:val="none"/>
                <w:u w:val="none"/>
                <w:lang w:eastAsia="zh-CN"/>
              </w:rPr>
              <w:t>复印件并加盖投标人公章</w:t>
            </w:r>
            <w:r>
              <w:rPr>
                <w:rFonts w:hint="eastAsia" w:asciiTheme="minorEastAsia" w:hAnsiTheme="minorEastAsia" w:eastAsiaTheme="minorEastAsia" w:cstheme="minorEastAsia"/>
                <w:b w:val="0"/>
                <w:bCs/>
                <w:color w:val="auto"/>
                <w:sz w:val="21"/>
                <w:szCs w:val="21"/>
                <w:highlight w:val="none"/>
                <w:u w:val="none"/>
              </w:rPr>
              <w:t>，未按要求提供的本项不得分。</w:t>
            </w:r>
          </w:p>
        </w:tc>
        <w:tc>
          <w:tcPr>
            <w:tcW w:w="1176" w:type="dxa"/>
            <w:tcBorders>
              <w:top w:val="single" w:color="auto" w:sz="4" w:space="0"/>
              <w:left w:val="single" w:color="auto" w:sz="4" w:space="0"/>
              <w:bottom w:val="single" w:color="auto" w:sz="4" w:space="0"/>
              <w:right w:val="single" w:color="auto" w:sz="4" w:space="0"/>
            </w:tcBorders>
            <w:vAlign w:val="center"/>
          </w:tcPr>
          <w:p w14:paraId="6837D34C">
            <w:pPr>
              <w:spacing w:line="550" w:lineRule="exact"/>
              <w:ind w:left="0" w:leftChars="0" w:firstLine="0" w:firstLineChars="0"/>
              <w:jc w:val="center"/>
              <w:rPr>
                <w:rFonts w:hint="default"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 w:val="0"/>
                <w:bCs/>
                <w:color w:val="auto"/>
                <w:sz w:val="21"/>
                <w:szCs w:val="21"/>
                <w:highlight w:val="none"/>
                <w:u w:val="none"/>
                <w:lang w:val="en-US" w:eastAsia="zh-CN"/>
              </w:rPr>
              <w:t>3分</w:t>
            </w:r>
          </w:p>
        </w:tc>
      </w:tr>
      <w:tr w14:paraId="1A14A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14:paraId="1D9CCBDD">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highlight w:val="none"/>
                <w:lang w:val="en-US" w:eastAsia="zh-CN"/>
              </w:rPr>
              <w:t>2</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4B52B134">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综合实力</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14:paraId="0A5DE10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color w:val="auto"/>
                <w:sz w:val="21"/>
                <w:szCs w:val="21"/>
                <w:highlight w:val="none"/>
                <w:u w:val="none"/>
              </w:rPr>
            </w:pPr>
            <w:r>
              <w:rPr>
                <w:rFonts w:hint="eastAsia" w:asciiTheme="minorEastAsia" w:hAnsiTheme="minorEastAsia" w:eastAsiaTheme="minorEastAsia" w:cstheme="minorEastAsia"/>
                <w:b w:val="0"/>
                <w:bCs/>
                <w:color w:val="auto"/>
                <w:sz w:val="21"/>
                <w:szCs w:val="21"/>
                <w:highlight w:val="none"/>
                <w:u w:val="none"/>
              </w:rPr>
              <w:t>1、投标人或所投产品生产厂家具有质量管理体系认证ISO9001证书的得</w:t>
            </w:r>
            <w:r>
              <w:rPr>
                <w:rFonts w:hint="eastAsia" w:asciiTheme="minorEastAsia" w:hAnsiTheme="minorEastAsia" w:eastAsiaTheme="minorEastAsia" w:cstheme="minorEastAsia"/>
                <w:b w:val="0"/>
                <w:bCs/>
                <w:color w:val="auto"/>
                <w:sz w:val="21"/>
                <w:szCs w:val="21"/>
                <w:highlight w:val="none"/>
                <w:u w:val="none"/>
                <w:lang w:val="en-US" w:eastAsia="zh-CN"/>
              </w:rPr>
              <w:t>1</w:t>
            </w:r>
            <w:r>
              <w:rPr>
                <w:rFonts w:hint="eastAsia" w:asciiTheme="minorEastAsia" w:hAnsiTheme="minorEastAsia" w:eastAsiaTheme="minorEastAsia" w:cstheme="minorEastAsia"/>
                <w:b w:val="0"/>
                <w:bCs/>
                <w:color w:val="auto"/>
                <w:sz w:val="21"/>
                <w:szCs w:val="21"/>
                <w:highlight w:val="none"/>
                <w:u w:val="none"/>
              </w:rPr>
              <w:t>分。</w:t>
            </w:r>
          </w:p>
          <w:p w14:paraId="42266BC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color w:val="auto"/>
                <w:sz w:val="21"/>
                <w:szCs w:val="21"/>
                <w:highlight w:val="none"/>
                <w:u w:val="none"/>
              </w:rPr>
            </w:pPr>
            <w:r>
              <w:rPr>
                <w:rFonts w:hint="eastAsia" w:asciiTheme="minorEastAsia" w:hAnsiTheme="minorEastAsia" w:eastAsiaTheme="minorEastAsia" w:cstheme="minorEastAsia"/>
                <w:b w:val="0"/>
                <w:bCs/>
                <w:color w:val="auto"/>
                <w:sz w:val="21"/>
                <w:szCs w:val="21"/>
                <w:highlight w:val="none"/>
                <w:u w:val="none"/>
              </w:rPr>
              <w:t>2、投标人或所投产品生产厂家具有环境管理体系认证ISO14001证书的得</w:t>
            </w:r>
            <w:r>
              <w:rPr>
                <w:rFonts w:hint="eastAsia" w:asciiTheme="minorEastAsia" w:hAnsiTheme="minorEastAsia" w:eastAsiaTheme="minorEastAsia" w:cstheme="minorEastAsia"/>
                <w:b w:val="0"/>
                <w:bCs/>
                <w:color w:val="auto"/>
                <w:sz w:val="21"/>
                <w:szCs w:val="21"/>
                <w:highlight w:val="none"/>
                <w:u w:val="none"/>
                <w:lang w:val="en-US" w:eastAsia="zh-CN"/>
              </w:rPr>
              <w:t>1</w:t>
            </w:r>
            <w:r>
              <w:rPr>
                <w:rFonts w:hint="eastAsia" w:asciiTheme="minorEastAsia" w:hAnsiTheme="minorEastAsia" w:eastAsiaTheme="minorEastAsia" w:cstheme="minorEastAsia"/>
                <w:b w:val="0"/>
                <w:bCs/>
                <w:color w:val="auto"/>
                <w:sz w:val="21"/>
                <w:szCs w:val="21"/>
                <w:highlight w:val="none"/>
                <w:u w:val="none"/>
              </w:rPr>
              <w:t>分。</w:t>
            </w:r>
          </w:p>
          <w:p w14:paraId="1A966BD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color w:val="auto"/>
                <w:sz w:val="21"/>
                <w:szCs w:val="21"/>
                <w:highlight w:val="none"/>
                <w:u w:val="none"/>
              </w:rPr>
            </w:pPr>
            <w:r>
              <w:rPr>
                <w:rFonts w:hint="eastAsia" w:asciiTheme="minorEastAsia" w:hAnsiTheme="minorEastAsia" w:eastAsiaTheme="minorEastAsia" w:cstheme="minorEastAsia"/>
                <w:b w:val="0"/>
                <w:bCs/>
                <w:color w:val="auto"/>
                <w:sz w:val="21"/>
                <w:szCs w:val="21"/>
                <w:highlight w:val="none"/>
                <w:u w:val="none"/>
              </w:rPr>
              <w:t>3、投标人或所投产品生产厂家具有职业健康安全管理体系认证ISO45001证书的得</w:t>
            </w:r>
            <w:r>
              <w:rPr>
                <w:rFonts w:hint="eastAsia" w:asciiTheme="minorEastAsia" w:hAnsiTheme="minorEastAsia" w:eastAsiaTheme="minorEastAsia" w:cstheme="minorEastAsia"/>
                <w:b w:val="0"/>
                <w:bCs/>
                <w:color w:val="auto"/>
                <w:sz w:val="21"/>
                <w:szCs w:val="21"/>
                <w:highlight w:val="none"/>
                <w:u w:val="none"/>
                <w:lang w:val="en-US" w:eastAsia="zh-CN"/>
              </w:rPr>
              <w:t>1</w:t>
            </w:r>
            <w:r>
              <w:rPr>
                <w:rFonts w:hint="eastAsia" w:asciiTheme="minorEastAsia" w:hAnsiTheme="minorEastAsia" w:eastAsiaTheme="minorEastAsia" w:cstheme="minorEastAsia"/>
                <w:b w:val="0"/>
                <w:bCs/>
                <w:color w:val="auto"/>
                <w:sz w:val="21"/>
                <w:szCs w:val="21"/>
                <w:highlight w:val="none"/>
                <w:u w:val="none"/>
              </w:rPr>
              <w:t>分。</w:t>
            </w:r>
          </w:p>
          <w:p w14:paraId="6C1A61B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b w:val="0"/>
                <w:bCs/>
                <w:color w:val="auto"/>
                <w:kern w:val="2"/>
                <w:sz w:val="21"/>
                <w:szCs w:val="21"/>
                <w:highlight w:val="none"/>
                <w:u w:val="none"/>
                <w:lang w:val="en-US" w:eastAsia="zh-CN" w:bidi="ar-SA"/>
              </w:rPr>
            </w:pPr>
            <w:r>
              <w:rPr>
                <w:rFonts w:hint="eastAsia" w:asciiTheme="minorEastAsia" w:hAnsiTheme="minorEastAsia" w:eastAsiaTheme="minorEastAsia" w:cstheme="minorEastAsia"/>
                <w:b w:val="0"/>
                <w:bCs/>
                <w:color w:val="auto"/>
                <w:kern w:val="2"/>
                <w:sz w:val="21"/>
                <w:szCs w:val="21"/>
                <w:highlight w:val="none"/>
                <w:u w:val="none"/>
                <w:lang w:val="en-US" w:eastAsia="zh-CN" w:bidi="ar-SA"/>
              </w:rPr>
              <w:t>4、提供涉及饮用水卫生安全产品卫生许可批件的，得2分，无不得分。</w:t>
            </w:r>
          </w:p>
          <w:p w14:paraId="0643E89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color w:val="auto"/>
                <w:kern w:val="2"/>
                <w:sz w:val="21"/>
                <w:szCs w:val="21"/>
                <w:highlight w:val="none"/>
                <w:u w:val="none"/>
                <w:lang w:val="en-US" w:eastAsia="zh-CN" w:bidi="ar-SA"/>
              </w:rPr>
            </w:pPr>
            <w:r>
              <w:rPr>
                <w:rFonts w:hint="eastAsia" w:asciiTheme="minorEastAsia" w:hAnsiTheme="minorEastAsia" w:eastAsiaTheme="minorEastAsia" w:cstheme="minorEastAsia"/>
                <w:b w:val="0"/>
                <w:bCs/>
                <w:color w:val="auto"/>
                <w:sz w:val="21"/>
                <w:szCs w:val="21"/>
                <w:highlight w:val="none"/>
                <w:u w:val="none"/>
              </w:rPr>
              <w:t>注：须提供证书原件扫描件编入投标文件中，否则不得分。</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6F463021">
            <w:pPr>
              <w:spacing w:line="55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u w:val="none"/>
                <w:lang w:val="en-US" w:eastAsia="zh-CN" w:bidi="ar-SA"/>
              </w:rPr>
            </w:pPr>
            <w:r>
              <w:rPr>
                <w:rFonts w:hint="eastAsia" w:asciiTheme="minorEastAsia" w:hAnsiTheme="minorEastAsia" w:eastAsiaTheme="minorEastAsia" w:cstheme="minorEastAsia"/>
                <w:b w:val="0"/>
                <w:bCs/>
                <w:color w:val="auto"/>
                <w:sz w:val="21"/>
                <w:szCs w:val="21"/>
                <w:highlight w:val="none"/>
                <w:u w:val="none"/>
                <w:lang w:val="en-US" w:eastAsia="zh-CN"/>
              </w:rPr>
              <w:t>5分</w:t>
            </w:r>
          </w:p>
        </w:tc>
      </w:tr>
      <w:tr w14:paraId="4B755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32A3A0B9">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default"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3</w:t>
            </w:r>
          </w:p>
        </w:tc>
        <w:tc>
          <w:tcPr>
            <w:tcW w:w="1515" w:type="dxa"/>
            <w:tcBorders>
              <w:top w:val="single" w:color="auto" w:sz="4" w:space="0"/>
              <w:left w:val="single" w:color="auto" w:sz="4" w:space="0"/>
              <w:bottom w:val="single" w:color="auto" w:sz="4" w:space="0"/>
              <w:right w:val="single" w:color="auto" w:sz="4" w:space="0"/>
            </w:tcBorders>
            <w:vAlign w:val="center"/>
          </w:tcPr>
          <w:p w14:paraId="252CC277">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供货期限</w:t>
            </w:r>
          </w:p>
        </w:tc>
        <w:tc>
          <w:tcPr>
            <w:tcW w:w="5995" w:type="dxa"/>
            <w:tcBorders>
              <w:top w:val="single" w:color="auto" w:sz="4" w:space="0"/>
              <w:left w:val="single" w:color="auto" w:sz="4" w:space="0"/>
              <w:bottom w:val="single" w:color="auto" w:sz="4" w:space="0"/>
              <w:right w:val="single" w:color="auto" w:sz="4" w:space="0"/>
            </w:tcBorders>
            <w:vAlign w:val="center"/>
          </w:tcPr>
          <w:p w14:paraId="7BF0F50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w:t>
            </w:r>
            <w:r>
              <w:rPr>
                <w:rFonts w:hint="eastAsia" w:asciiTheme="minorEastAsia" w:hAnsiTheme="minorEastAsia" w:eastAsiaTheme="minorEastAsia" w:cstheme="minorEastAsia"/>
                <w:color w:val="auto"/>
                <w:sz w:val="21"/>
                <w:szCs w:val="21"/>
                <w:highlight w:val="none"/>
                <w:lang w:val="en-US" w:eastAsia="zh-CN"/>
              </w:rPr>
              <w:t>承诺在接到采购人指令之日起</w:t>
            </w:r>
            <w:r>
              <w:rPr>
                <w:rFonts w:hint="eastAsia" w:asciiTheme="minorEastAsia" w:hAnsiTheme="minorEastAsia" w:eastAsiaTheme="minorEastAsia" w:cstheme="minorEastAsia"/>
                <w:color w:val="auto"/>
                <w:sz w:val="21"/>
                <w:szCs w:val="21"/>
                <w:highlight w:val="none"/>
                <w:lang w:eastAsia="zh-CN"/>
              </w:rPr>
              <w:t>在</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color w:val="auto"/>
                <w:sz w:val="21"/>
                <w:szCs w:val="21"/>
                <w:highlight w:val="none"/>
                <w:lang w:val="en-US" w:eastAsia="zh-CN"/>
              </w:rPr>
              <w:t>可完成供货的</w:t>
            </w:r>
            <w:r>
              <w:rPr>
                <w:rFonts w:hint="eastAsia" w:asciiTheme="minorEastAsia" w:hAnsiTheme="minorEastAsia" w:eastAsiaTheme="minorEastAsia" w:cstheme="minorEastAsia"/>
                <w:color w:val="auto"/>
                <w:sz w:val="21"/>
                <w:szCs w:val="21"/>
                <w:highlight w:val="none"/>
                <w:lang w:eastAsia="zh-CN"/>
              </w:rPr>
              <w:t>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分，超过</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日的不得分；</w:t>
            </w:r>
          </w:p>
          <w:p w14:paraId="64BED0D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w:t>
            </w:r>
            <w:r>
              <w:rPr>
                <w:rFonts w:hint="eastAsia" w:asciiTheme="minorEastAsia" w:hAnsiTheme="minorEastAsia" w:eastAsiaTheme="minorEastAsia" w:cstheme="minorEastAsia"/>
                <w:color w:val="auto"/>
                <w:sz w:val="21"/>
                <w:szCs w:val="21"/>
                <w:highlight w:val="none"/>
                <w:lang w:val="en-US" w:eastAsia="zh-CN"/>
              </w:rPr>
              <w:t>为满足采购人应急抢修需求，投标人</w:t>
            </w:r>
            <w:r>
              <w:rPr>
                <w:rFonts w:hint="eastAsia" w:asciiTheme="minorEastAsia" w:hAnsiTheme="minorEastAsia" w:eastAsiaTheme="minorEastAsia" w:cstheme="minorEastAsia"/>
                <w:color w:val="auto"/>
                <w:sz w:val="21"/>
                <w:szCs w:val="21"/>
                <w:highlight w:val="none"/>
                <w:lang w:eastAsia="zh-CN"/>
              </w:rPr>
              <w:t>具有</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小时内紧急供货能力的得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分，超过</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小时不得分，提供服务承诺或证明；</w:t>
            </w:r>
          </w:p>
          <w:p w14:paraId="443D64E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3.投标人在金丽衢地区范围内设有售后服务点的得2分，在浙江省范围内设有售后服务点的得1分。以投标人服务网点营业执照注册地为准，否则不得分。</w:t>
            </w:r>
          </w:p>
        </w:tc>
        <w:tc>
          <w:tcPr>
            <w:tcW w:w="1176" w:type="dxa"/>
            <w:tcBorders>
              <w:top w:val="single" w:color="auto" w:sz="4" w:space="0"/>
              <w:left w:val="single" w:color="auto" w:sz="4" w:space="0"/>
              <w:bottom w:val="single" w:color="auto" w:sz="4" w:space="0"/>
              <w:right w:val="single" w:color="auto" w:sz="4" w:space="0"/>
            </w:tcBorders>
            <w:vAlign w:val="center"/>
          </w:tcPr>
          <w:p w14:paraId="6D7544A2">
            <w:pPr>
              <w:spacing w:line="550" w:lineRule="exact"/>
              <w:ind w:left="0" w:leftChars="0" w:firstLine="0" w:firstLineChars="0"/>
              <w:jc w:val="center"/>
              <w:rPr>
                <w:rFonts w:hint="default" w:asciiTheme="minorEastAsia" w:hAnsiTheme="minorEastAsia" w:eastAsiaTheme="minorEastAsia" w:cstheme="minorEastAsia"/>
                <w:bCs/>
                <w:color w:val="000000"/>
                <w:sz w:val="24"/>
                <w:highlight w:val="none"/>
                <w:lang w:val="en-US" w:eastAsia="zh-CN"/>
              </w:rPr>
            </w:pPr>
            <w:r>
              <w:rPr>
                <w:rFonts w:hint="eastAsia" w:asciiTheme="minorEastAsia" w:hAnsiTheme="minorEastAsia" w:eastAsiaTheme="minorEastAsia" w:cstheme="minorEastAsia"/>
                <w:b w:val="0"/>
                <w:bCs/>
                <w:color w:val="auto"/>
                <w:sz w:val="21"/>
                <w:szCs w:val="21"/>
                <w:highlight w:val="none"/>
                <w:u w:val="none"/>
                <w:lang w:val="en-US" w:eastAsia="zh-CN"/>
              </w:rPr>
              <w:t>6分</w:t>
            </w:r>
          </w:p>
        </w:tc>
      </w:tr>
      <w:tr w14:paraId="4D41F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right w:val="single" w:color="auto" w:sz="4" w:space="0"/>
            </w:tcBorders>
            <w:vAlign w:val="center"/>
          </w:tcPr>
          <w:p w14:paraId="4E8748F1">
            <w:pPr>
              <w:keepNext w:val="0"/>
              <w:keepLines w:val="0"/>
              <w:pageBreakBefore w:val="0"/>
              <w:widowControl w:val="0"/>
              <w:kinsoku/>
              <w:wordWrap/>
              <w:overflowPunct/>
              <w:topLinePunct w:val="0"/>
              <w:autoSpaceDE/>
              <w:autoSpaceDN/>
              <w:bidi w:val="0"/>
              <w:adjustRightInd/>
              <w:snapToGrid/>
              <w:spacing w:line="312" w:lineRule="auto"/>
              <w:ind w:left="0" w:leftChars="0" w:firstLine="210" w:firstLineChars="100"/>
              <w:jc w:val="left"/>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4</w:t>
            </w:r>
          </w:p>
        </w:tc>
        <w:tc>
          <w:tcPr>
            <w:tcW w:w="1515" w:type="dxa"/>
            <w:tcBorders>
              <w:top w:val="single" w:color="auto" w:sz="4" w:space="0"/>
              <w:left w:val="single" w:color="auto" w:sz="4" w:space="0"/>
              <w:right w:val="single" w:color="auto" w:sz="4" w:space="0"/>
            </w:tcBorders>
            <w:vAlign w:val="center"/>
          </w:tcPr>
          <w:p w14:paraId="28D283B1">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产品性能</w:t>
            </w:r>
          </w:p>
        </w:tc>
        <w:tc>
          <w:tcPr>
            <w:tcW w:w="5995" w:type="dxa"/>
            <w:tcBorders>
              <w:top w:val="single" w:color="auto" w:sz="4" w:space="0"/>
              <w:left w:val="single" w:color="auto" w:sz="4" w:space="0"/>
              <w:bottom w:val="single" w:color="auto" w:sz="4" w:space="0"/>
              <w:right w:val="single" w:color="auto" w:sz="4" w:space="0"/>
            </w:tcBorders>
            <w:vAlign w:val="center"/>
          </w:tcPr>
          <w:p w14:paraId="22C0A15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根据投标人所投标产品生产厂家品牌影响力、产品性能、生产制造工艺等进行综合评价。优秀得7-10分，良好得4-6分，一般的得1-3分</w:t>
            </w:r>
          </w:p>
        </w:tc>
        <w:tc>
          <w:tcPr>
            <w:tcW w:w="1176" w:type="dxa"/>
            <w:tcBorders>
              <w:top w:val="single" w:color="auto" w:sz="4" w:space="0"/>
              <w:left w:val="single" w:color="auto" w:sz="4" w:space="0"/>
              <w:bottom w:val="single" w:color="auto" w:sz="4" w:space="0"/>
              <w:right w:val="single" w:color="auto" w:sz="4" w:space="0"/>
            </w:tcBorders>
            <w:vAlign w:val="center"/>
          </w:tcPr>
          <w:p w14:paraId="5C3BE477">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10分</w:t>
            </w:r>
          </w:p>
        </w:tc>
      </w:tr>
      <w:tr w14:paraId="44BAD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97" w:type="dxa"/>
            <w:tcBorders>
              <w:top w:val="single" w:color="auto" w:sz="4" w:space="0"/>
              <w:left w:val="single" w:color="auto" w:sz="4" w:space="0"/>
              <w:right w:val="single" w:color="auto" w:sz="4" w:space="0"/>
            </w:tcBorders>
            <w:vAlign w:val="center"/>
          </w:tcPr>
          <w:p w14:paraId="7AE39E72">
            <w:pPr>
              <w:keepNext w:val="0"/>
              <w:keepLines w:val="0"/>
              <w:pageBreakBefore w:val="0"/>
              <w:widowControl w:val="0"/>
              <w:kinsoku/>
              <w:wordWrap/>
              <w:overflowPunct/>
              <w:topLinePunct w:val="0"/>
              <w:autoSpaceDE/>
              <w:autoSpaceDN/>
              <w:bidi w:val="0"/>
              <w:adjustRightInd/>
              <w:snapToGrid/>
              <w:spacing w:line="312" w:lineRule="auto"/>
              <w:ind w:left="0" w:leftChars="0" w:firstLine="210" w:firstLineChars="100"/>
              <w:jc w:val="left"/>
              <w:textAlignment w:val="auto"/>
              <w:rPr>
                <w:rFonts w:hint="default" w:asciiTheme="minorEastAsia" w:hAnsiTheme="minorEastAsia" w:eastAsiaTheme="minorEastAsia" w:cstheme="minorEastAsia"/>
                <w:color w:val="000000"/>
                <w:sz w:val="21"/>
                <w:szCs w:val="21"/>
                <w:highlight w:val="none"/>
                <w:lang w:val="en-US" w:eastAsia="zh-CN"/>
              </w:rPr>
            </w:pPr>
            <w:bookmarkStart w:id="484" w:name="_Toc9201"/>
            <w:r>
              <w:rPr>
                <w:rFonts w:hint="eastAsia" w:asciiTheme="minorEastAsia" w:hAnsiTheme="minorEastAsia" w:eastAsiaTheme="minorEastAsia" w:cstheme="minorEastAsia"/>
                <w:color w:val="000000"/>
                <w:sz w:val="21"/>
                <w:szCs w:val="21"/>
                <w:highlight w:val="none"/>
                <w:lang w:val="en-US" w:eastAsia="zh-CN"/>
              </w:rPr>
              <w:t>5</w:t>
            </w:r>
          </w:p>
        </w:tc>
        <w:tc>
          <w:tcPr>
            <w:tcW w:w="1515" w:type="dxa"/>
            <w:tcBorders>
              <w:top w:val="single" w:color="auto" w:sz="4" w:space="0"/>
              <w:left w:val="single" w:color="auto" w:sz="4" w:space="0"/>
              <w:right w:val="single" w:color="auto" w:sz="4" w:space="0"/>
            </w:tcBorders>
            <w:vAlign w:val="center"/>
          </w:tcPr>
          <w:p w14:paraId="2CC12155">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产品供货方案</w:t>
            </w:r>
          </w:p>
        </w:tc>
        <w:tc>
          <w:tcPr>
            <w:tcW w:w="5995" w:type="dxa"/>
            <w:tcBorders>
              <w:top w:val="single" w:color="auto" w:sz="4" w:space="0"/>
              <w:left w:val="single" w:color="auto" w:sz="4" w:space="0"/>
              <w:bottom w:val="single" w:color="auto" w:sz="4" w:space="0"/>
              <w:right w:val="single" w:color="auto" w:sz="4" w:space="0"/>
            </w:tcBorders>
            <w:vAlign w:val="center"/>
          </w:tcPr>
          <w:p w14:paraId="0163FDE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根据投标人针对本项目提出的供货方案（包括从接到采购人供货指令、仓库备货、产品包装、装车运输、卸货、清单核对签收等各环节的工作程序和方式方法）是否具有针对性、详细明确、切实可行，由评委进行综合评价。优秀得7-10分，良好得4-6分，一般的得1-3分</w:t>
            </w:r>
          </w:p>
        </w:tc>
        <w:tc>
          <w:tcPr>
            <w:tcW w:w="1176" w:type="dxa"/>
            <w:tcBorders>
              <w:top w:val="single" w:color="auto" w:sz="4" w:space="0"/>
              <w:left w:val="single" w:color="auto" w:sz="4" w:space="0"/>
              <w:bottom w:val="single" w:color="auto" w:sz="4" w:space="0"/>
              <w:right w:val="single" w:color="auto" w:sz="4" w:space="0"/>
            </w:tcBorders>
            <w:vAlign w:val="center"/>
          </w:tcPr>
          <w:p w14:paraId="54387238">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10分</w:t>
            </w:r>
          </w:p>
        </w:tc>
      </w:tr>
      <w:tr w14:paraId="50E19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97" w:type="dxa"/>
            <w:tcBorders>
              <w:top w:val="single" w:color="auto" w:sz="4" w:space="0"/>
              <w:left w:val="single" w:color="auto" w:sz="4" w:space="0"/>
              <w:right w:val="single" w:color="auto" w:sz="4" w:space="0"/>
            </w:tcBorders>
            <w:vAlign w:val="center"/>
          </w:tcPr>
          <w:p w14:paraId="32A4E159">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6</w:t>
            </w:r>
          </w:p>
        </w:tc>
        <w:tc>
          <w:tcPr>
            <w:tcW w:w="1515" w:type="dxa"/>
            <w:tcBorders>
              <w:top w:val="single" w:color="auto" w:sz="4" w:space="0"/>
              <w:left w:val="single" w:color="auto" w:sz="4" w:space="0"/>
              <w:right w:val="single" w:color="auto" w:sz="4" w:space="0"/>
            </w:tcBorders>
            <w:vAlign w:val="center"/>
          </w:tcPr>
          <w:p w14:paraId="4A64DC42">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售后服务方案</w:t>
            </w:r>
          </w:p>
        </w:tc>
        <w:tc>
          <w:tcPr>
            <w:tcW w:w="5995" w:type="dxa"/>
            <w:tcBorders>
              <w:top w:val="single" w:color="auto" w:sz="4" w:space="0"/>
              <w:left w:val="single" w:color="auto" w:sz="4" w:space="0"/>
              <w:bottom w:val="single" w:color="auto" w:sz="4" w:space="0"/>
              <w:right w:val="single" w:color="auto" w:sz="4" w:space="0"/>
            </w:tcBorders>
            <w:vAlign w:val="center"/>
          </w:tcPr>
          <w:p w14:paraId="005490B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根据投标人针对本项目提出的售后服务方案（包括从接到采购人产品质量问题、退货换货、现场安装指导等各环节的工作程序和方式方法）是否具有针对性、详细明确、切实可行，由评委进行综合评价。优秀得7-10分，良好得4-6分，一般的得1-3分</w:t>
            </w:r>
          </w:p>
        </w:tc>
        <w:tc>
          <w:tcPr>
            <w:tcW w:w="1176" w:type="dxa"/>
            <w:tcBorders>
              <w:top w:val="single" w:color="auto" w:sz="4" w:space="0"/>
              <w:left w:val="single" w:color="auto" w:sz="4" w:space="0"/>
              <w:bottom w:val="single" w:color="auto" w:sz="4" w:space="0"/>
              <w:right w:val="single" w:color="auto" w:sz="4" w:space="0"/>
            </w:tcBorders>
            <w:vAlign w:val="center"/>
          </w:tcPr>
          <w:p w14:paraId="7AE18E0E">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10分</w:t>
            </w:r>
          </w:p>
        </w:tc>
      </w:tr>
      <w:tr w14:paraId="01566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797" w:type="dxa"/>
            <w:tcBorders>
              <w:top w:val="single" w:color="auto" w:sz="4" w:space="0"/>
              <w:left w:val="single" w:color="auto" w:sz="4" w:space="0"/>
              <w:right w:val="single" w:color="auto" w:sz="4" w:space="0"/>
            </w:tcBorders>
            <w:vAlign w:val="center"/>
          </w:tcPr>
          <w:p w14:paraId="17FF33FF">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7</w:t>
            </w:r>
          </w:p>
        </w:tc>
        <w:tc>
          <w:tcPr>
            <w:tcW w:w="1515" w:type="dxa"/>
            <w:tcBorders>
              <w:top w:val="single" w:color="auto" w:sz="4" w:space="0"/>
              <w:left w:val="single" w:color="auto" w:sz="4" w:space="0"/>
              <w:right w:val="single" w:color="auto" w:sz="4" w:space="0"/>
            </w:tcBorders>
            <w:vAlign w:val="center"/>
          </w:tcPr>
          <w:p w14:paraId="01CEEDCC">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质量保障</w:t>
            </w:r>
          </w:p>
        </w:tc>
        <w:tc>
          <w:tcPr>
            <w:tcW w:w="5995" w:type="dxa"/>
            <w:tcBorders>
              <w:top w:val="single" w:color="auto" w:sz="4" w:space="0"/>
              <w:left w:val="single" w:color="auto" w:sz="4" w:space="0"/>
              <w:bottom w:val="single" w:color="auto" w:sz="4" w:space="0"/>
              <w:right w:val="single" w:color="auto" w:sz="4" w:space="0"/>
            </w:tcBorders>
            <w:vAlign w:val="center"/>
          </w:tcPr>
          <w:p w14:paraId="1D3D693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质保期：在招标文件原有质保期要求的最低期限基础上，质保期每增加3个月的得1分，本项最高得4分。</w:t>
            </w:r>
          </w:p>
        </w:tc>
        <w:tc>
          <w:tcPr>
            <w:tcW w:w="1176" w:type="dxa"/>
            <w:tcBorders>
              <w:top w:val="single" w:color="auto" w:sz="4" w:space="0"/>
              <w:left w:val="single" w:color="auto" w:sz="4" w:space="0"/>
              <w:bottom w:val="single" w:color="auto" w:sz="4" w:space="0"/>
              <w:right w:val="single" w:color="auto" w:sz="4" w:space="0"/>
            </w:tcBorders>
            <w:vAlign w:val="center"/>
          </w:tcPr>
          <w:p w14:paraId="3C249017">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4分</w:t>
            </w:r>
          </w:p>
        </w:tc>
      </w:tr>
      <w:tr w14:paraId="12105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7" w:type="dxa"/>
            <w:tcBorders>
              <w:top w:val="single" w:color="auto" w:sz="4" w:space="0"/>
              <w:left w:val="single" w:color="auto" w:sz="4" w:space="0"/>
              <w:right w:val="single" w:color="auto" w:sz="4" w:space="0"/>
            </w:tcBorders>
            <w:vAlign w:val="center"/>
          </w:tcPr>
          <w:p w14:paraId="479D19DF">
            <w:pPr>
              <w:keepNext w:val="0"/>
              <w:keepLines w:val="0"/>
              <w:pageBreakBefore w:val="0"/>
              <w:widowControl w:val="0"/>
              <w:kinsoku/>
              <w:wordWrap/>
              <w:overflowPunct/>
              <w:topLinePunct w:val="0"/>
              <w:autoSpaceDE/>
              <w:autoSpaceDN/>
              <w:bidi w:val="0"/>
              <w:adjustRightInd/>
              <w:snapToGrid/>
              <w:spacing w:line="312" w:lineRule="auto"/>
              <w:ind w:left="0" w:leftChars="0" w:firstLine="210" w:firstLineChars="100"/>
              <w:jc w:val="left"/>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8</w:t>
            </w:r>
          </w:p>
        </w:tc>
        <w:tc>
          <w:tcPr>
            <w:tcW w:w="1515" w:type="dxa"/>
            <w:tcBorders>
              <w:top w:val="single" w:color="auto" w:sz="4" w:space="0"/>
              <w:left w:val="single" w:color="auto" w:sz="4" w:space="0"/>
              <w:right w:val="single" w:color="auto" w:sz="4" w:space="0"/>
            </w:tcBorders>
            <w:vAlign w:val="center"/>
          </w:tcPr>
          <w:p w14:paraId="1F1D049D">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样品</w:t>
            </w:r>
          </w:p>
        </w:tc>
        <w:tc>
          <w:tcPr>
            <w:tcW w:w="5995" w:type="dxa"/>
            <w:tcBorders>
              <w:top w:val="single" w:color="auto" w:sz="4" w:space="0"/>
              <w:left w:val="single" w:color="auto" w:sz="4" w:space="0"/>
              <w:bottom w:val="single" w:color="auto" w:sz="4" w:space="0"/>
              <w:right w:val="single" w:color="auto" w:sz="4" w:space="0"/>
            </w:tcBorders>
            <w:vAlign w:val="center"/>
          </w:tcPr>
          <w:p w14:paraId="13CF62F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样品由评标委员根据样品的外观、规格、工艺等制作方面在分值范围内酌情打分，（按采购内容中注明产品提供样品）</w:t>
            </w:r>
          </w:p>
          <w:p w14:paraId="33D2F69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（1）根据样品外观，评分0-5分；</w:t>
            </w:r>
          </w:p>
          <w:p w14:paraId="596F72B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（2）根据产品结构设计的合理性，评分0-5分；</w:t>
            </w:r>
          </w:p>
          <w:p w14:paraId="7734CDD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（3）根据产品质量可靠性能，评分0-5分；</w:t>
            </w:r>
          </w:p>
          <w:p w14:paraId="4B6EB69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（4）根据壳体和橡胶垫材质，评分0-5分。</w:t>
            </w:r>
          </w:p>
        </w:tc>
        <w:tc>
          <w:tcPr>
            <w:tcW w:w="1176" w:type="dxa"/>
            <w:tcBorders>
              <w:top w:val="single" w:color="auto" w:sz="4" w:space="0"/>
              <w:left w:val="single" w:color="auto" w:sz="4" w:space="0"/>
              <w:bottom w:val="single" w:color="auto" w:sz="4" w:space="0"/>
              <w:right w:val="single" w:color="auto" w:sz="4" w:space="0"/>
            </w:tcBorders>
            <w:vAlign w:val="center"/>
          </w:tcPr>
          <w:p w14:paraId="545838AA">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20分</w:t>
            </w:r>
          </w:p>
        </w:tc>
      </w:tr>
      <w:tr w14:paraId="645F5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97" w:type="dxa"/>
            <w:tcBorders>
              <w:top w:val="single" w:color="auto" w:sz="4" w:space="0"/>
              <w:left w:val="single" w:color="auto" w:sz="4" w:space="0"/>
              <w:right w:val="single" w:color="auto" w:sz="4" w:space="0"/>
            </w:tcBorders>
            <w:vAlign w:val="center"/>
          </w:tcPr>
          <w:p w14:paraId="06EFD591">
            <w:pPr>
              <w:keepNext w:val="0"/>
              <w:keepLines w:val="0"/>
              <w:pageBreakBefore w:val="0"/>
              <w:widowControl w:val="0"/>
              <w:kinsoku/>
              <w:wordWrap/>
              <w:overflowPunct/>
              <w:topLinePunct w:val="0"/>
              <w:autoSpaceDE/>
              <w:autoSpaceDN/>
              <w:bidi w:val="0"/>
              <w:adjustRightInd/>
              <w:snapToGrid/>
              <w:spacing w:line="312" w:lineRule="auto"/>
              <w:ind w:left="0" w:leftChars="0" w:firstLine="210" w:firstLineChars="100"/>
              <w:jc w:val="left"/>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9</w:t>
            </w:r>
          </w:p>
        </w:tc>
        <w:tc>
          <w:tcPr>
            <w:tcW w:w="1515" w:type="dxa"/>
            <w:tcBorders>
              <w:top w:val="single" w:color="auto" w:sz="4" w:space="0"/>
              <w:left w:val="single" w:color="auto" w:sz="4" w:space="0"/>
              <w:right w:val="single" w:color="auto" w:sz="4" w:space="0"/>
            </w:tcBorders>
            <w:vAlign w:val="center"/>
          </w:tcPr>
          <w:p w14:paraId="7C3FB58E">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标书质量</w:t>
            </w:r>
          </w:p>
        </w:tc>
        <w:tc>
          <w:tcPr>
            <w:tcW w:w="5995" w:type="dxa"/>
            <w:tcBorders>
              <w:top w:val="single" w:color="auto" w:sz="4" w:space="0"/>
              <w:left w:val="single" w:color="auto" w:sz="4" w:space="0"/>
              <w:bottom w:val="single" w:color="auto" w:sz="4" w:space="0"/>
              <w:right w:val="single" w:color="auto" w:sz="4" w:space="0"/>
            </w:tcBorders>
            <w:vAlign w:val="center"/>
          </w:tcPr>
          <w:p w14:paraId="38FAF82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根据投标文件内容、响应编排、制作、装订等情况打分，0-2分。无详细评分索引该项不得分。</w:t>
            </w:r>
          </w:p>
        </w:tc>
        <w:tc>
          <w:tcPr>
            <w:tcW w:w="1176" w:type="dxa"/>
            <w:tcBorders>
              <w:top w:val="single" w:color="auto" w:sz="4" w:space="0"/>
              <w:left w:val="single" w:color="auto" w:sz="4" w:space="0"/>
              <w:bottom w:val="single" w:color="auto" w:sz="4" w:space="0"/>
              <w:right w:val="single" w:color="auto" w:sz="4" w:space="0"/>
            </w:tcBorders>
            <w:vAlign w:val="center"/>
          </w:tcPr>
          <w:p w14:paraId="73B3EEFF">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2分</w:t>
            </w:r>
          </w:p>
        </w:tc>
      </w:tr>
    </w:tbl>
    <w:p w14:paraId="23BDFE2C">
      <w:pPr>
        <w:widowControl/>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注：1.技术部分由评标专家负责，采用记名方式各自评分，此项评分为全部有效评分的算术平均值。如某一份评分表中某一项评分，超过评标细则所规定的分值范围，则该张打分表无效。</w:t>
      </w:r>
    </w:p>
    <w:p w14:paraId="4676720A">
      <w:pPr>
        <w:widowControl/>
        <w:ind w:firstLine="413" w:firstLineChars="196"/>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2.以上内容评分时保留一位小数。计算评分值时保留二位小数。</w:t>
      </w:r>
    </w:p>
    <w:p w14:paraId="27E33511">
      <w:pPr>
        <w:widowControl/>
        <w:ind w:firstLine="413" w:firstLineChars="196"/>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3.表内有关证明文件要求：（1）</w:t>
      </w:r>
      <w:r>
        <w:rPr>
          <w:rFonts w:hint="eastAsia" w:ascii="宋体" w:hAnsi="宋体" w:eastAsia="宋体" w:cs="宋体"/>
          <w:b/>
          <w:bCs/>
          <w:color w:val="000000" w:themeColor="text1"/>
          <w:sz w:val="21"/>
          <w:szCs w:val="21"/>
          <w:highlight w:val="none"/>
          <w14:textFill>
            <w14:solidFill>
              <w14:schemeClr w14:val="tx1"/>
            </w14:solidFill>
          </w14:textFill>
        </w:rPr>
        <w:t>以上涉及的证明材料</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提供</w:t>
      </w:r>
      <w:r>
        <w:rPr>
          <w:rFonts w:hint="eastAsia" w:ascii="宋体" w:hAnsi="宋体" w:cs="宋体"/>
          <w:b/>
          <w:bCs/>
          <w:color w:val="000000" w:themeColor="text1"/>
          <w:sz w:val="21"/>
          <w:szCs w:val="21"/>
          <w:highlight w:val="none"/>
          <w:lang w:eastAsia="zh-CN"/>
          <w14:textFill>
            <w14:solidFill>
              <w14:schemeClr w14:val="tx1"/>
            </w14:solidFill>
          </w14:textFill>
        </w:rPr>
        <w:t>原件</w:t>
      </w:r>
      <w:r>
        <w:rPr>
          <w:rFonts w:hint="eastAsia" w:ascii="宋体" w:hAnsi="宋体" w:cs="宋体"/>
          <w:b/>
          <w:bCs/>
          <w:color w:val="000000" w:themeColor="text1"/>
          <w:sz w:val="21"/>
          <w:szCs w:val="21"/>
          <w:highlight w:val="none"/>
          <w:lang w:val="en-US" w:eastAsia="zh-CN"/>
          <w14:textFill>
            <w14:solidFill>
              <w14:schemeClr w14:val="tx1"/>
            </w14:solidFill>
          </w14:textFill>
        </w:rPr>
        <w:t>复印件</w:t>
      </w:r>
      <w:r>
        <w:rPr>
          <w:rFonts w:hint="eastAsia" w:ascii="宋体" w:hAnsi="宋体" w:eastAsia="宋体" w:cs="宋体"/>
          <w:b/>
          <w:bCs/>
          <w:color w:val="000000" w:themeColor="text1"/>
          <w:sz w:val="21"/>
          <w:szCs w:val="21"/>
          <w:highlight w:val="none"/>
          <w14:textFill>
            <w14:solidFill>
              <w14:schemeClr w14:val="tx1"/>
            </w14:solidFill>
          </w14:textFill>
        </w:rPr>
        <w:t>或</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标识网查询截图</w:t>
      </w:r>
      <w:r>
        <w:rPr>
          <w:rFonts w:hint="eastAsia" w:ascii="宋体" w:hAnsi="宋体" w:eastAsia="宋体" w:cs="宋体"/>
          <w:b/>
          <w:bCs/>
          <w:color w:val="000000" w:themeColor="text1"/>
          <w:sz w:val="21"/>
          <w:szCs w:val="21"/>
          <w:highlight w:val="none"/>
          <w14:textFill>
            <w14:solidFill>
              <w14:schemeClr w14:val="tx1"/>
            </w14:solidFill>
          </w14:textFill>
        </w:rPr>
        <w:t>并</w:t>
      </w:r>
      <w:r>
        <w:rPr>
          <w:rFonts w:hint="eastAsia" w:ascii="宋体" w:hAnsi="宋体" w:eastAsia="宋体" w:cs="宋体"/>
          <w:b/>
          <w:bCs/>
          <w:color w:val="000000" w:themeColor="text1"/>
          <w:sz w:val="21"/>
          <w:szCs w:val="21"/>
          <w:highlight w:val="none"/>
          <w:lang w:val="zh-CN"/>
          <w14:textFill>
            <w14:solidFill>
              <w14:schemeClr w14:val="tx1"/>
            </w14:solidFill>
          </w14:textFill>
        </w:rPr>
        <w:t>加盖公章即可</w:t>
      </w:r>
      <w:r>
        <w:rPr>
          <w:rFonts w:hint="eastAsia" w:ascii="宋体" w:hAnsi="宋体" w:eastAsia="宋体" w:cs="宋体"/>
          <w:b/>
          <w:bCs/>
          <w:color w:val="000000" w:themeColor="text1"/>
          <w:sz w:val="21"/>
          <w:szCs w:val="21"/>
          <w:highlight w:val="none"/>
          <w14:textFill>
            <w14:solidFill>
              <w14:schemeClr w14:val="tx1"/>
            </w14:solidFill>
          </w14:textFill>
        </w:rPr>
        <w:t>，原件自带备查</w:t>
      </w:r>
      <w:r>
        <w:rPr>
          <w:rFonts w:hint="eastAsia" w:asciiTheme="minorEastAsia" w:hAnsiTheme="minorEastAsia" w:eastAsiaTheme="minorEastAsia" w:cstheme="minorEastAsia"/>
          <w:b/>
          <w:sz w:val="21"/>
          <w:szCs w:val="21"/>
          <w:highlight w:val="none"/>
        </w:rPr>
        <w:t>；（2）不提供或者不能提供有效证明的，不得分。</w:t>
      </w:r>
    </w:p>
    <w:p w14:paraId="3CE5B651">
      <w:pPr>
        <w:spacing w:line="360" w:lineRule="auto"/>
        <w:ind w:firstLine="0" w:firstLineChars="0"/>
        <w:jc w:val="center"/>
        <w:outlineLvl w:val="1"/>
        <w:rPr>
          <w:rFonts w:ascii="宋体" w:hAnsi="宋体" w:eastAsia="宋体" w:cs="宋体"/>
          <w:b/>
          <w:bCs/>
          <w:highlight w:val="none"/>
          <w:lang w:val="zh-CN"/>
        </w:rPr>
      </w:pPr>
      <w:r>
        <w:rPr>
          <w:rFonts w:hint="eastAsia" w:ascii="宋体" w:hAnsi="宋体" w:eastAsia="宋体" w:cs="宋体"/>
          <w:b/>
          <w:bCs/>
          <w:highlight w:val="none"/>
          <w:lang w:val="zh-CN"/>
        </w:rPr>
        <w:t>五、开评标程序</w:t>
      </w:r>
      <w:bookmarkEnd w:id="484"/>
    </w:p>
    <w:p w14:paraId="418BDCCD">
      <w:pPr>
        <w:spacing w:line="360" w:lineRule="auto"/>
        <w:ind w:firstLine="480"/>
        <w:rPr>
          <w:rFonts w:ascii="宋体" w:hAnsi="宋体" w:eastAsia="宋体" w:cs="宋体"/>
          <w:highlight w:val="none"/>
        </w:rPr>
      </w:pPr>
      <w:r>
        <w:rPr>
          <w:rFonts w:hint="eastAsia" w:ascii="宋体" w:hAnsi="宋体" w:eastAsia="宋体" w:cs="宋体"/>
          <w:highlight w:val="none"/>
        </w:rPr>
        <w:t>1.主持人宣布投标截止时间，截止时间以国家授时中心标准时间为准，宣布招标会议开始。</w:t>
      </w:r>
    </w:p>
    <w:p w14:paraId="7AF0F09C">
      <w:pPr>
        <w:spacing w:line="360" w:lineRule="auto"/>
        <w:ind w:firstLine="480"/>
        <w:rPr>
          <w:rFonts w:ascii="宋体" w:hAnsi="宋体" w:eastAsia="宋体" w:cs="宋体"/>
          <w:highlight w:val="none"/>
        </w:rPr>
      </w:pPr>
      <w:r>
        <w:rPr>
          <w:rFonts w:hint="eastAsia" w:ascii="宋体" w:hAnsi="宋体" w:eastAsia="宋体" w:cs="宋体"/>
          <w:highlight w:val="none"/>
        </w:rPr>
        <w:t>2.采购人或代理机构确认供应商递交标书等情况。</w:t>
      </w:r>
    </w:p>
    <w:p w14:paraId="1C035B73">
      <w:pPr>
        <w:spacing w:line="360" w:lineRule="auto"/>
        <w:ind w:firstLine="480"/>
        <w:rPr>
          <w:rFonts w:ascii="宋体" w:hAnsi="宋体" w:eastAsia="宋体" w:cs="宋体"/>
          <w:highlight w:val="none"/>
        </w:rPr>
      </w:pPr>
      <w:r>
        <w:rPr>
          <w:rFonts w:hint="eastAsia" w:ascii="宋体" w:hAnsi="宋体" w:eastAsia="宋体" w:cs="宋体"/>
          <w:highlight w:val="none"/>
        </w:rPr>
        <w:t>3.采购人或代理机构检查各供应商的标函密封、标记情况。</w:t>
      </w:r>
    </w:p>
    <w:p w14:paraId="469C8900">
      <w:pPr>
        <w:spacing w:line="360" w:lineRule="auto"/>
        <w:ind w:firstLine="480"/>
        <w:rPr>
          <w:rFonts w:ascii="宋体" w:hAnsi="宋体" w:eastAsia="宋体" w:cs="宋体"/>
          <w:highlight w:val="none"/>
        </w:rPr>
      </w:pPr>
      <w:r>
        <w:rPr>
          <w:rFonts w:hint="eastAsia" w:ascii="宋体" w:hAnsi="宋体" w:eastAsia="宋体" w:cs="宋体"/>
          <w:highlight w:val="none"/>
        </w:rPr>
        <w:t>4.启封各供应商的资格审查文件</w:t>
      </w:r>
      <w:r>
        <w:rPr>
          <w:rFonts w:hint="eastAsia" w:ascii="宋体" w:hAnsi="宋体" w:eastAsia="宋体" w:cs="宋体"/>
          <w:highlight w:val="none"/>
          <w:lang w:eastAsia="zh-CN"/>
        </w:rPr>
        <w:t>和</w:t>
      </w:r>
      <w:r>
        <w:rPr>
          <w:rFonts w:hint="eastAsia" w:ascii="宋体" w:hAnsi="宋体" w:eastAsia="宋体" w:cs="宋体"/>
          <w:highlight w:val="none"/>
        </w:rPr>
        <w:t>资信技术文件，送评标委员会进行独立评审。如有疑问，可对投标人进行询标，投标人要向评标委员会澄清有关问题，并最终以书面电子版形式进行答复。评委对各供应商资信及技术打分。</w:t>
      </w:r>
    </w:p>
    <w:p w14:paraId="487D45A9">
      <w:pPr>
        <w:spacing w:line="360" w:lineRule="auto"/>
        <w:ind w:firstLine="480"/>
        <w:rPr>
          <w:rFonts w:ascii="宋体" w:hAnsi="宋体" w:eastAsia="宋体" w:cs="宋体"/>
          <w:highlight w:val="none"/>
        </w:rPr>
      </w:pPr>
      <w:r>
        <w:rPr>
          <w:rFonts w:hint="eastAsia" w:ascii="宋体" w:hAnsi="宋体" w:eastAsia="宋体" w:cs="宋体"/>
          <w:highlight w:val="none"/>
        </w:rPr>
        <w:t>5.当众拆封各供应商的商务报价文件，并宣布各供应商商务报价，并送评标委员会进行审查。如有疑问，可对投标人进行电话询标，投标人要向评标委员会澄清有关问题，并最终以书面电子版形式进行答复。</w:t>
      </w:r>
    </w:p>
    <w:p w14:paraId="6DD86D54">
      <w:pPr>
        <w:spacing w:line="360" w:lineRule="auto"/>
        <w:ind w:firstLine="480"/>
        <w:rPr>
          <w:rFonts w:ascii="宋体" w:hAnsi="宋体" w:eastAsia="宋体" w:cs="宋体"/>
          <w:highlight w:val="none"/>
        </w:rPr>
      </w:pPr>
      <w:r>
        <w:rPr>
          <w:rFonts w:hint="eastAsia" w:ascii="宋体" w:hAnsi="宋体" w:eastAsia="宋体" w:cs="宋体"/>
          <w:highlight w:val="none"/>
        </w:rPr>
        <w:t>6.最后计算出各供应商的商务报价得分，在现场监督人员的监督下，进行复核，然后加计总分后当场公布各供应商的各项得分及总分，评标委员会按评标办法和细则规定推荐一名中标候选人。</w:t>
      </w:r>
    </w:p>
    <w:p w14:paraId="51B9CD12">
      <w:pPr>
        <w:spacing w:line="360" w:lineRule="auto"/>
        <w:ind w:firstLine="482"/>
        <w:jc w:val="center"/>
        <w:outlineLvl w:val="1"/>
        <w:rPr>
          <w:rFonts w:ascii="宋体" w:hAnsi="宋体" w:eastAsia="宋体" w:cs="宋体"/>
          <w:b/>
          <w:bCs/>
          <w:highlight w:val="none"/>
        </w:rPr>
      </w:pPr>
      <w:bookmarkStart w:id="485" w:name="_Toc2211"/>
      <w:r>
        <w:rPr>
          <w:rFonts w:hint="eastAsia" w:ascii="宋体" w:hAnsi="宋体" w:eastAsia="宋体" w:cs="宋体"/>
          <w:b/>
          <w:bCs/>
          <w:highlight w:val="none"/>
        </w:rPr>
        <w:t>六、定标办法</w:t>
      </w:r>
      <w:bookmarkEnd w:id="485"/>
    </w:p>
    <w:p w14:paraId="535C61B8">
      <w:pPr>
        <w:spacing w:line="360" w:lineRule="auto"/>
        <w:ind w:firstLine="480"/>
        <w:rPr>
          <w:rFonts w:ascii="宋体" w:hAnsi="宋体" w:eastAsia="宋体" w:cs="宋体"/>
          <w:highlight w:val="none"/>
        </w:rPr>
      </w:pPr>
      <w:r>
        <w:rPr>
          <w:rFonts w:hint="eastAsia" w:ascii="宋体" w:hAnsi="宋体" w:eastAsia="宋体" w:cs="宋体"/>
          <w:highlight w:val="none"/>
        </w:rPr>
        <w:t>1、评标委员会根据评标办法进行评标，并向采购人提交评标报告，评标报告由全体评标委员会成员签字后有效。</w:t>
      </w:r>
    </w:p>
    <w:p w14:paraId="290140EF">
      <w:pPr>
        <w:spacing w:line="360" w:lineRule="auto"/>
        <w:ind w:firstLine="480"/>
        <w:rPr>
          <w:rFonts w:ascii="宋体" w:hAnsi="宋体" w:eastAsia="宋体" w:cs="宋体"/>
          <w:highlight w:val="none"/>
        </w:rPr>
      </w:pPr>
      <w:r>
        <w:rPr>
          <w:rFonts w:hint="eastAsia" w:ascii="宋体" w:hAnsi="宋体" w:eastAsia="宋体" w:cs="宋体"/>
          <w:highlight w:val="none"/>
        </w:rPr>
        <w:t>2、评标委员会应在评标报告中推荐综合评分第一名的投标人为中标候选人。</w:t>
      </w:r>
    </w:p>
    <w:p w14:paraId="1424034D">
      <w:pPr>
        <w:spacing w:line="360" w:lineRule="auto"/>
        <w:ind w:firstLine="480"/>
        <w:rPr>
          <w:rFonts w:ascii="宋体" w:hAnsi="宋体" w:eastAsia="宋体" w:cs="宋体"/>
          <w:highlight w:val="none"/>
        </w:rPr>
      </w:pPr>
      <w:r>
        <w:rPr>
          <w:rFonts w:hint="eastAsia" w:ascii="宋体" w:hAnsi="宋体" w:eastAsia="宋体" w:cs="宋体"/>
          <w:highlight w:val="none"/>
        </w:rPr>
        <w:t>3、定标由采购人负责，应坚持评审小组推荐的中标候选人为中标人。但如出现下列情形之一的，采购人可以按照综合</w:t>
      </w:r>
      <w:r>
        <w:rPr>
          <w:rFonts w:ascii="宋体" w:hAnsi="宋体" w:eastAsia="宋体" w:cs="宋体"/>
          <w:highlight w:val="none"/>
        </w:rPr>
        <w:t>评分从高到低</w:t>
      </w:r>
      <w:r>
        <w:rPr>
          <w:rFonts w:hint="eastAsia" w:ascii="宋体" w:hAnsi="宋体" w:eastAsia="宋体" w:cs="宋体"/>
          <w:highlight w:val="none"/>
        </w:rPr>
        <w:t>确定中标人：</w:t>
      </w:r>
    </w:p>
    <w:p w14:paraId="3E2C8856">
      <w:pPr>
        <w:spacing w:line="360" w:lineRule="auto"/>
        <w:ind w:firstLine="480"/>
        <w:rPr>
          <w:rFonts w:ascii="宋体" w:hAnsi="宋体" w:eastAsia="宋体" w:cs="宋体"/>
          <w:highlight w:val="none"/>
        </w:rPr>
      </w:pPr>
      <w:r>
        <w:rPr>
          <w:rFonts w:hint="eastAsia" w:ascii="宋体" w:hAnsi="宋体" w:eastAsia="宋体" w:cs="宋体"/>
          <w:highlight w:val="none"/>
        </w:rPr>
        <w:t>（1）第一</w:t>
      </w:r>
      <w:r>
        <w:rPr>
          <w:rFonts w:hint="eastAsia" w:ascii="宋体" w:hAnsi="宋体" w:cs="宋体"/>
          <w:highlight w:val="none"/>
          <w:lang w:val="en-US" w:eastAsia="zh-CN"/>
        </w:rPr>
        <w:t>中标</w:t>
      </w:r>
      <w:r>
        <w:rPr>
          <w:rFonts w:hint="eastAsia" w:ascii="宋体" w:hAnsi="宋体" w:eastAsia="宋体" w:cs="宋体"/>
          <w:highlight w:val="none"/>
        </w:rPr>
        <w:t>候选投标人，因自身原因放弃中标成交或因不可抗力不能履行合同的；</w:t>
      </w:r>
    </w:p>
    <w:p w14:paraId="63EF6EB5">
      <w:pPr>
        <w:spacing w:line="360" w:lineRule="auto"/>
        <w:ind w:firstLine="480"/>
        <w:rPr>
          <w:rFonts w:ascii="宋体" w:hAnsi="宋体" w:eastAsia="宋体" w:cs="宋体"/>
          <w:highlight w:val="none"/>
        </w:rPr>
      </w:pPr>
      <w:r>
        <w:rPr>
          <w:rFonts w:hint="eastAsia" w:ascii="宋体" w:hAnsi="宋体" w:eastAsia="宋体" w:cs="宋体"/>
          <w:highlight w:val="none"/>
        </w:rPr>
        <w:t>（2）经质疑，采购组织机构审查确认因第一的候选投标人在本次采购活动中存在违法违规行为或其他原因使质疑成立的。</w:t>
      </w:r>
    </w:p>
    <w:p w14:paraId="4385F247">
      <w:pPr>
        <w:spacing w:line="360" w:lineRule="auto"/>
        <w:ind w:firstLine="480"/>
        <w:rPr>
          <w:rFonts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eastAsia="zh-CN"/>
        </w:rPr>
        <w:t>招标</w:t>
      </w:r>
      <w:r>
        <w:rPr>
          <w:rFonts w:hint="eastAsia" w:ascii="宋体" w:hAnsi="宋体" w:eastAsia="宋体" w:cs="宋体"/>
          <w:highlight w:val="none"/>
        </w:rPr>
        <w:t>文件》规定应当提交履约保证金而在规定的期限内未能提交的，采购人可以取消其中标资格，并按照综合</w:t>
      </w:r>
      <w:r>
        <w:rPr>
          <w:rFonts w:ascii="宋体" w:hAnsi="宋体" w:eastAsia="宋体" w:cs="宋体"/>
          <w:highlight w:val="none"/>
        </w:rPr>
        <w:t>评分从高到低</w:t>
      </w:r>
      <w:r>
        <w:rPr>
          <w:rFonts w:hint="eastAsia" w:ascii="宋体" w:hAnsi="宋体" w:eastAsia="宋体" w:cs="宋体"/>
          <w:highlight w:val="none"/>
        </w:rPr>
        <w:t>确定中标人，新的中标人继续适用于本条款，或者重新组织采购。如果替补的中标候选人同样存在不符合中标资格情况的，依次</w:t>
      </w:r>
      <w:r>
        <w:rPr>
          <w:rFonts w:ascii="宋体" w:hAnsi="宋体" w:eastAsia="宋体" w:cs="宋体"/>
          <w:highlight w:val="none"/>
        </w:rPr>
        <w:t>类推，</w:t>
      </w:r>
      <w:r>
        <w:rPr>
          <w:rFonts w:hint="eastAsia" w:ascii="宋体" w:hAnsi="宋体" w:eastAsia="宋体" w:cs="宋体"/>
          <w:highlight w:val="none"/>
        </w:rPr>
        <w:t>没有</w:t>
      </w:r>
      <w:r>
        <w:rPr>
          <w:rFonts w:ascii="宋体" w:hAnsi="宋体" w:eastAsia="宋体" w:cs="宋体"/>
          <w:highlight w:val="none"/>
        </w:rPr>
        <w:t>中标人的</w:t>
      </w:r>
      <w:r>
        <w:rPr>
          <w:rFonts w:hint="eastAsia" w:ascii="宋体" w:hAnsi="宋体" w:eastAsia="宋体" w:cs="宋体"/>
          <w:highlight w:val="none"/>
        </w:rPr>
        <w:t>本项目重新招标。</w:t>
      </w:r>
    </w:p>
    <w:p w14:paraId="390BFC9D">
      <w:pPr>
        <w:spacing w:line="360" w:lineRule="auto"/>
        <w:ind w:firstLine="482"/>
        <w:jc w:val="center"/>
        <w:outlineLvl w:val="1"/>
        <w:rPr>
          <w:rFonts w:ascii="宋体" w:hAnsi="宋体" w:eastAsia="宋体" w:cs="宋体"/>
          <w:b/>
          <w:bCs/>
          <w:highlight w:val="none"/>
        </w:rPr>
      </w:pPr>
      <w:bookmarkStart w:id="486" w:name="_Toc1836"/>
      <w:r>
        <w:rPr>
          <w:rFonts w:hint="eastAsia" w:ascii="宋体" w:hAnsi="宋体" w:eastAsia="宋体" w:cs="宋体"/>
          <w:b/>
          <w:bCs/>
          <w:highlight w:val="none"/>
        </w:rPr>
        <w:t>七、投标人义务</w:t>
      </w:r>
      <w:bookmarkEnd w:id="486"/>
    </w:p>
    <w:p w14:paraId="502B5F6B">
      <w:pPr>
        <w:spacing w:line="360" w:lineRule="auto"/>
        <w:ind w:firstLine="480"/>
        <w:rPr>
          <w:rFonts w:ascii="宋体" w:hAnsi="宋体" w:eastAsia="宋体" w:cs="宋体"/>
          <w:highlight w:val="none"/>
        </w:rPr>
      </w:pPr>
      <w:r>
        <w:rPr>
          <w:rFonts w:hint="eastAsia" w:ascii="宋体" w:hAnsi="宋体" w:eastAsia="宋体" w:cs="宋体"/>
          <w:highlight w:val="none"/>
        </w:rPr>
        <w:t>评标期间，投标人应随时随地答复评标委员会的询标，解答包括有关的商务、技术问题等。</w:t>
      </w:r>
    </w:p>
    <w:p w14:paraId="273C9212">
      <w:pPr>
        <w:numPr>
          <w:ilvl w:val="0"/>
          <w:numId w:val="0"/>
        </w:numPr>
        <w:bidi w:val="0"/>
        <w:ind w:leftChars="0"/>
        <w:jc w:val="center"/>
        <w:rPr>
          <w:rFonts w:hint="eastAsia" w:ascii="宋体" w:hAnsi="宋体" w:eastAsia="宋体" w:cs="宋体"/>
          <w:b/>
          <w:color w:val="auto"/>
          <w:kern w:val="2"/>
          <w:sz w:val="36"/>
          <w:szCs w:val="20"/>
          <w:highlight w:val="none"/>
          <w:lang w:val="zh-CN" w:eastAsia="zh-CN" w:bidi="ar-SA"/>
        </w:rPr>
      </w:pPr>
    </w:p>
    <w:p w14:paraId="408EC3D6">
      <w:pPr>
        <w:numPr>
          <w:ilvl w:val="0"/>
          <w:numId w:val="0"/>
        </w:numPr>
        <w:bidi w:val="0"/>
        <w:ind w:leftChars="0"/>
        <w:jc w:val="center"/>
        <w:rPr>
          <w:rFonts w:hint="eastAsia" w:ascii="宋体" w:hAnsi="宋体" w:eastAsia="宋体" w:cs="宋体"/>
          <w:b/>
          <w:color w:val="auto"/>
          <w:kern w:val="2"/>
          <w:sz w:val="36"/>
          <w:szCs w:val="20"/>
          <w:highlight w:val="none"/>
          <w:lang w:val="zh-CN" w:eastAsia="zh-CN" w:bidi="ar-SA"/>
        </w:rPr>
      </w:pPr>
    </w:p>
    <w:p w14:paraId="7F5AF7F6">
      <w:pPr>
        <w:numPr>
          <w:ilvl w:val="0"/>
          <w:numId w:val="0"/>
        </w:numPr>
        <w:bidi w:val="0"/>
        <w:ind w:leftChars="0"/>
        <w:jc w:val="center"/>
        <w:rPr>
          <w:rFonts w:hint="eastAsia" w:ascii="宋体" w:hAnsi="宋体" w:eastAsia="宋体" w:cs="宋体"/>
          <w:b/>
          <w:color w:val="auto"/>
          <w:kern w:val="2"/>
          <w:sz w:val="36"/>
          <w:szCs w:val="20"/>
          <w:highlight w:val="none"/>
          <w:lang w:val="zh-CN" w:eastAsia="zh-CN" w:bidi="ar-SA"/>
        </w:rPr>
      </w:pPr>
    </w:p>
    <w:p w14:paraId="5F9EEF2F">
      <w:pPr>
        <w:numPr>
          <w:ilvl w:val="0"/>
          <w:numId w:val="0"/>
        </w:numPr>
        <w:bidi w:val="0"/>
        <w:ind w:leftChars="0"/>
        <w:jc w:val="center"/>
        <w:rPr>
          <w:rFonts w:hint="eastAsia" w:ascii="宋体" w:hAnsi="宋体" w:eastAsia="宋体" w:cs="宋体"/>
          <w:b/>
          <w:color w:val="auto"/>
          <w:kern w:val="2"/>
          <w:sz w:val="36"/>
          <w:szCs w:val="20"/>
          <w:highlight w:val="none"/>
          <w:lang w:val="zh-CN" w:eastAsia="zh-CN" w:bidi="ar-SA"/>
        </w:rPr>
      </w:pPr>
    </w:p>
    <w:p w14:paraId="673DE02C">
      <w:pPr>
        <w:numPr>
          <w:ilvl w:val="0"/>
          <w:numId w:val="0"/>
        </w:numPr>
        <w:bidi w:val="0"/>
        <w:ind w:leftChars="0"/>
        <w:jc w:val="center"/>
        <w:rPr>
          <w:rFonts w:hint="eastAsia" w:ascii="宋体" w:hAnsi="宋体" w:eastAsia="宋体" w:cs="宋体"/>
          <w:b/>
          <w:color w:val="auto"/>
          <w:kern w:val="2"/>
          <w:sz w:val="36"/>
          <w:szCs w:val="20"/>
          <w:highlight w:val="none"/>
          <w:lang w:val="zh-CN" w:eastAsia="zh-CN" w:bidi="ar-SA"/>
        </w:rPr>
      </w:pPr>
    </w:p>
    <w:p w14:paraId="6F15A9A4">
      <w:pPr>
        <w:rPr>
          <w:rFonts w:hint="eastAsia" w:ascii="宋体" w:hAnsi="宋体" w:eastAsia="宋体" w:cs="宋体"/>
          <w:b/>
          <w:color w:val="auto"/>
          <w:kern w:val="2"/>
          <w:sz w:val="36"/>
          <w:szCs w:val="20"/>
          <w:highlight w:val="none"/>
          <w:lang w:val="zh-CN" w:eastAsia="zh-CN" w:bidi="ar-SA"/>
        </w:rPr>
      </w:pPr>
      <w:r>
        <w:rPr>
          <w:rFonts w:hint="eastAsia" w:ascii="宋体" w:hAnsi="宋体" w:eastAsia="宋体" w:cs="宋体"/>
          <w:b/>
          <w:color w:val="auto"/>
          <w:kern w:val="2"/>
          <w:sz w:val="36"/>
          <w:szCs w:val="20"/>
          <w:highlight w:val="none"/>
          <w:lang w:val="zh-CN" w:eastAsia="zh-CN" w:bidi="ar-SA"/>
        </w:rPr>
        <w:br w:type="page"/>
      </w:r>
    </w:p>
    <w:p w14:paraId="4902FCBC">
      <w:pPr>
        <w:numPr>
          <w:ilvl w:val="0"/>
          <w:numId w:val="0"/>
        </w:numPr>
        <w:bidi w:val="0"/>
        <w:spacing w:line="360" w:lineRule="auto"/>
        <w:ind w:leftChars="0"/>
        <w:jc w:val="center"/>
        <w:rPr>
          <w:rFonts w:hint="eastAsia" w:ascii="宋体" w:hAnsi="宋体" w:eastAsia="宋体" w:cs="宋体"/>
          <w:b/>
          <w:color w:val="auto"/>
          <w:kern w:val="2"/>
          <w:sz w:val="36"/>
          <w:szCs w:val="20"/>
          <w:highlight w:val="none"/>
          <w:lang w:val="en-US" w:eastAsia="zh-CN" w:bidi="ar-SA"/>
        </w:rPr>
      </w:pPr>
      <w:r>
        <w:rPr>
          <w:rFonts w:hint="eastAsia" w:ascii="宋体" w:hAnsi="宋体" w:eastAsia="宋体" w:cs="宋体"/>
          <w:b/>
          <w:color w:val="auto"/>
          <w:kern w:val="2"/>
          <w:sz w:val="36"/>
          <w:szCs w:val="20"/>
          <w:highlight w:val="none"/>
          <w:lang w:val="zh-CN" w:eastAsia="zh-CN" w:bidi="ar-SA"/>
        </w:rPr>
        <w:t xml:space="preserve">第五章 </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Start w:id="487" w:name="_Toc24583"/>
      <w:bookmarkStart w:id="488" w:name="_Toc10276"/>
      <w:bookmarkStart w:id="489" w:name="_Toc25963"/>
      <w:bookmarkStart w:id="490" w:name="_Toc32577"/>
      <w:bookmarkStart w:id="491" w:name="_Toc12950"/>
      <w:bookmarkStart w:id="492" w:name="_Toc6903"/>
      <w:bookmarkStart w:id="493" w:name="_Toc29250"/>
      <w:bookmarkStart w:id="494" w:name="_Toc7361"/>
      <w:bookmarkStart w:id="495" w:name="_Toc7962"/>
      <w:bookmarkStart w:id="496" w:name="_Toc19483"/>
      <w:bookmarkStart w:id="497" w:name="_Toc32036"/>
      <w:bookmarkStart w:id="498" w:name="_Toc20673"/>
      <w:bookmarkStart w:id="499" w:name="_Toc9250"/>
      <w:bookmarkStart w:id="500" w:name="_Toc3065"/>
      <w:bookmarkStart w:id="501" w:name="_Toc20389"/>
      <w:bookmarkStart w:id="502" w:name="_Toc12620"/>
      <w:bookmarkStart w:id="503" w:name="_Toc17266"/>
      <w:bookmarkStart w:id="504" w:name="_Toc17425"/>
      <w:bookmarkStart w:id="505" w:name="_Toc10444"/>
      <w:bookmarkStart w:id="506" w:name="_Toc8633"/>
      <w:bookmarkStart w:id="507" w:name="_Toc11201"/>
      <w:r>
        <w:rPr>
          <w:rFonts w:hint="eastAsia" w:ascii="宋体" w:hAnsi="宋体" w:eastAsia="宋体" w:cs="宋体"/>
          <w:b/>
          <w:color w:val="auto"/>
          <w:kern w:val="2"/>
          <w:sz w:val="36"/>
          <w:szCs w:val="20"/>
          <w:highlight w:val="none"/>
          <w:lang w:val="en-US" w:eastAsia="zh-CN" w:bidi="ar-SA"/>
        </w:rPr>
        <w:t>合同条款及格式</w:t>
      </w:r>
      <w:bookmarkEnd w:id="448"/>
    </w:p>
    <w:p w14:paraId="578C50A2">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项目名称：</w:t>
      </w:r>
      <w:r>
        <w:rPr>
          <w:rFonts w:hint="eastAsia" w:ascii="宋体" w:hAnsi="宋体" w:cs="宋体"/>
          <w:sz w:val="24"/>
          <w:szCs w:val="24"/>
          <w:highlight w:val="none"/>
          <w:lang w:eastAsia="zh-CN"/>
        </w:rPr>
        <w:t>2024年浙江华水环境工程有限公司零星配件采购</w:t>
      </w:r>
      <w:r>
        <w:rPr>
          <w:rFonts w:hint="eastAsia" w:ascii="宋体" w:hAnsi="宋体" w:eastAsia="宋体" w:cs="宋体"/>
          <w:sz w:val="24"/>
          <w:szCs w:val="24"/>
          <w:highlight w:val="none"/>
          <w:lang w:eastAsia="zh-CN"/>
        </w:rPr>
        <w:t>项目</w:t>
      </w:r>
    </w:p>
    <w:p w14:paraId="4644ECAE">
      <w:pPr>
        <w:pStyle w:val="18"/>
        <w:keepNext w:val="0"/>
        <w:keepLines w:val="0"/>
        <w:pageBreakBefore w:val="0"/>
        <w:kinsoku/>
        <w:wordWrap/>
        <w:overflowPunct/>
        <w:topLinePunct w:val="0"/>
        <w:autoSpaceDE/>
        <w:autoSpaceDN/>
        <w:bidi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hAnsi="宋体" w:cs="宋体"/>
          <w:sz w:val="24"/>
          <w:szCs w:val="24"/>
          <w:highlight w:val="none"/>
          <w:lang w:eastAsia="zh-CN"/>
        </w:rPr>
        <w:t>QZDXCG2024-002</w:t>
      </w:r>
    </w:p>
    <w:p w14:paraId="03C1457C">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甲方：</w:t>
      </w:r>
    </w:p>
    <w:p w14:paraId="1EE953DA">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乙方：</w:t>
      </w:r>
    </w:p>
    <w:p w14:paraId="56458824">
      <w:pPr>
        <w:pStyle w:val="18"/>
        <w:keepNext w:val="0"/>
        <w:keepLines w:val="0"/>
        <w:pageBreakBefore w:val="0"/>
        <w:kinsoku/>
        <w:wordWrap/>
        <w:overflowPunct/>
        <w:topLinePunct w:val="0"/>
        <w:autoSpaceDE/>
        <w:autoSpaceDN/>
        <w:bidi w:val="0"/>
        <w:snapToGrid w:val="0"/>
        <w:spacing w:line="360" w:lineRule="auto"/>
        <w:ind w:firstLine="482" w:firstLineChars="200"/>
        <w:outlineLvl w:val="1"/>
        <w:rPr>
          <w:rFonts w:hint="eastAsia" w:ascii="宋体" w:hAnsi="宋体" w:eastAsia="宋体" w:cs="宋体"/>
          <w:b/>
          <w:sz w:val="24"/>
          <w:szCs w:val="24"/>
          <w:highlight w:val="none"/>
          <w:lang w:eastAsia="en-US"/>
        </w:rPr>
      </w:pPr>
      <w:bookmarkStart w:id="508" w:name="_Toc455727573"/>
      <w:bookmarkStart w:id="509" w:name="_Toc32368"/>
      <w:bookmarkStart w:id="510" w:name="_Toc6637"/>
      <w:bookmarkStart w:id="511" w:name="_Toc2471"/>
      <w:bookmarkStart w:id="512" w:name="_Toc25671"/>
      <w:bookmarkStart w:id="513" w:name="_Toc487524251"/>
      <w:r>
        <w:rPr>
          <w:rFonts w:hint="eastAsia" w:ascii="宋体" w:hAnsi="宋体" w:eastAsia="宋体" w:cs="宋体"/>
          <w:b/>
          <w:sz w:val="24"/>
          <w:szCs w:val="24"/>
          <w:highlight w:val="none"/>
          <w:lang w:eastAsia="en-US"/>
        </w:rPr>
        <w:t>一、总则</w:t>
      </w:r>
      <w:bookmarkEnd w:id="508"/>
      <w:bookmarkEnd w:id="509"/>
      <w:bookmarkEnd w:id="510"/>
      <w:bookmarkEnd w:id="511"/>
      <w:bookmarkEnd w:id="512"/>
      <w:bookmarkEnd w:id="513"/>
    </w:p>
    <w:p w14:paraId="0512857D">
      <w:pPr>
        <w:pStyle w:val="18"/>
        <w:keepNext w:val="0"/>
        <w:keepLines w:val="0"/>
        <w:pageBreakBefore w:val="0"/>
        <w:kinsoku/>
        <w:wordWrap/>
        <w:overflowPunct/>
        <w:topLinePunct w:val="0"/>
        <w:autoSpaceDE/>
        <w:autoSpaceDN/>
        <w:bidi w:val="0"/>
        <w:snapToGrid w:val="0"/>
        <w:spacing w:line="360" w:lineRule="auto"/>
        <w:ind w:firstLine="480" w:firstLineChars="200"/>
        <w:outlineLvl w:val="1"/>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1．合同基本条款是指采购人（以下简称甲方）和成交供应商（以下简称乙方）应共同遵守的基本原则，并作为双方签约的依据。对于合同的其他条款，双方应本着互谅互让的精神协商解决。</w:t>
      </w:r>
    </w:p>
    <w:p w14:paraId="71D1711C">
      <w:pPr>
        <w:pStyle w:val="18"/>
        <w:keepNext w:val="0"/>
        <w:keepLines w:val="0"/>
        <w:pageBreakBefore w:val="0"/>
        <w:kinsoku/>
        <w:wordWrap/>
        <w:overflowPunct/>
        <w:topLinePunct w:val="0"/>
        <w:autoSpaceDE/>
        <w:autoSpaceDN/>
        <w:bidi w:val="0"/>
        <w:snapToGrid w:val="0"/>
        <w:spacing w:line="360" w:lineRule="auto"/>
        <w:ind w:firstLine="480" w:firstLineChars="200"/>
        <w:outlineLvl w:val="1"/>
        <w:rPr>
          <w:rFonts w:hint="eastAsia" w:ascii="宋体" w:hAnsi="宋体" w:eastAsia="宋体" w:cs="宋体"/>
          <w:highlight w:val="none"/>
          <w:lang w:val="en-US" w:eastAsia="zh-CN"/>
        </w:rPr>
      </w:pPr>
      <w:r>
        <w:rPr>
          <w:rFonts w:hint="eastAsia" w:ascii="宋体" w:hAnsi="宋体" w:eastAsia="宋体" w:cs="宋体"/>
          <w:b w:val="0"/>
          <w:bCs/>
          <w:sz w:val="24"/>
          <w:szCs w:val="24"/>
          <w:highlight w:val="none"/>
          <w:lang w:eastAsia="zh-CN"/>
        </w:rPr>
        <w:t>2．制定“合同主要条款”的依据是《中华人民共和国民法典》。</w:t>
      </w:r>
    </w:p>
    <w:p w14:paraId="3E1FC561">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ind w:left="0" w:firstLine="482"/>
        <w:textAlignment w:val="auto"/>
        <w:outlineLvl w:val="1"/>
        <w:rPr>
          <w:rFonts w:hint="eastAsia" w:ascii="宋体" w:hAnsi="宋体" w:eastAsia="宋体" w:cs="宋体"/>
          <w:b/>
          <w:bCs w:val="0"/>
          <w:color w:val="auto"/>
          <w:sz w:val="24"/>
          <w:szCs w:val="24"/>
          <w:highlight w:val="none"/>
          <w:lang w:val="en-US" w:eastAsia="zh-CN" w:bidi="ar"/>
        </w:rPr>
      </w:pPr>
      <w:bookmarkStart w:id="514" w:name="_Toc24515"/>
      <w:bookmarkStart w:id="515" w:name="_Toc29106"/>
      <w:bookmarkStart w:id="516" w:name="_Toc21698"/>
      <w:bookmarkStart w:id="517" w:name="_Toc1816"/>
      <w:bookmarkStart w:id="518" w:name="_Toc20659"/>
      <w:bookmarkStart w:id="519" w:name="_Toc12334"/>
      <w:bookmarkStart w:id="520" w:name="_Toc21836"/>
      <w:bookmarkStart w:id="521" w:name="_Toc29433"/>
      <w:bookmarkStart w:id="522" w:name="_Toc24484"/>
      <w:bookmarkStart w:id="523" w:name="_Toc21987"/>
      <w:bookmarkStart w:id="524" w:name="_Toc13586"/>
      <w:r>
        <w:rPr>
          <w:rFonts w:hint="eastAsia" w:ascii="宋体" w:hAnsi="宋体" w:eastAsia="宋体" w:cs="宋体"/>
          <w:b/>
          <w:color w:val="auto"/>
          <w:highlight w:val="none"/>
          <w:lang w:eastAsia="zh-CN" w:bidi="ar"/>
        </w:rPr>
        <w:t>二</w:t>
      </w:r>
      <w:r>
        <w:rPr>
          <w:rFonts w:hint="eastAsia" w:ascii="宋体" w:hAnsi="宋体" w:eastAsia="宋体" w:cs="宋体"/>
          <w:b/>
          <w:color w:val="auto"/>
          <w:highlight w:val="none"/>
          <w:lang w:bidi="ar"/>
        </w:rPr>
        <w:t>、</w:t>
      </w:r>
      <w:r>
        <w:rPr>
          <w:rFonts w:hint="eastAsia" w:ascii="宋体" w:hAnsi="宋体" w:eastAsia="宋体" w:cs="宋体"/>
          <w:b/>
          <w:bCs w:val="0"/>
          <w:color w:val="auto"/>
          <w:sz w:val="24"/>
          <w:szCs w:val="24"/>
          <w:highlight w:val="none"/>
          <w:lang w:val="en-US" w:eastAsia="zh-CN" w:bidi="ar"/>
        </w:rPr>
        <w:t>合同金额</w:t>
      </w:r>
      <w:bookmarkEnd w:id="514"/>
      <w:bookmarkEnd w:id="515"/>
      <w:r>
        <w:rPr>
          <w:rFonts w:hint="eastAsia" w:ascii="宋体" w:hAnsi="宋体" w:eastAsia="宋体" w:cs="宋体"/>
          <w:b/>
          <w:bCs w:val="0"/>
          <w:color w:val="auto"/>
          <w:sz w:val="24"/>
          <w:szCs w:val="24"/>
          <w:highlight w:val="none"/>
          <w:lang w:val="en-US" w:eastAsia="zh-CN" w:bidi="ar"/>
        </w:rPr>
        <w:t>及单价</w:t>
      </w:r>
    </w:p>
    <w:bookmarkEnd w:id="516"/>
    <w:bookmarkEnd w:id="517"/>
    <w:bookmarkEnd w:id="518"/>
    <w:bookmarkEnd w:id="519"/>
    <w:p w14:paraId="7D21644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本合同总金额为</w:t>
      </w:r>
      <w:r>
        <w:rPr>
          <w:rFonts w:hint="eastAsia" w:ascii="宋体" w:hAnsi="宋体" w:cs="宋体"/>
          <w:b/>
          <w:bCs/>
          <w:color w:val="auto"/>
          <w:sz w:val="24"/>
          <w:szCs w:val="24"/>
          <w:highlight w:val="none"/>
          <w:lang w:val="en-US" w:eastAsia="zh-CN" w:bidi="ar-SA"/>
        </w:rPr>
        <w:t>贰拾捌万元整</w:t>
      </w:r>
      <w:r>
        <w:rPr>
          <w:rFonts w:hint="eastAsia" w:ascii="宋体" w:hAnsi="宋体" w:eastAsia="宋体" w:cs="宋体"/>
          <w:color w:val="auto"/>
          <w:sz w:val="24"/>
          <w:szCs w:val="24"/>
          <w:highlight w:val="none"/>
          <w:lang w:val="en-US" w:eastAsia="zh-CN" w:bidi="ar-SA"/>
        </w:rPr>
        <w:t>（￥2</w:t>
      </w:r>
      <w:r>
        <w:rPr>
          <w:rFonts w:hint="eastAsia" w:ascii="宋体" w:hAnsi="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0000.00）；</w:t>
      </w:r>
    </w:p>
    <w:p w14:paraId="7791C4E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合同单价</w:t>
      </w:r>
      <w:r>
        <w:rPr>
          <w:rFonts w:hint="eastAsia" w:ascii="宋体" w:hAnsi="宋体" w:eastAsia="宋体" w:cs="宋体"/>
          <w:b w:val="0"/>
          <w:bCs w:val="0"/>
          <w:color w:val="auto"/>
          <w:sz w:val="24"/>
          <w:szCs w:val="24"/>
          <w:highlight w:val="none"/>
          <w:lang w:val="en-US" w:eastAsia="zh-CN" w:bidi="ar-SA"/>
        </w:rPr>
        <w:t>详见附件(</w:t>
      </w:r>
      <w:r>
        <w:rPr>
          <w:rFonts w:hint="eastAsia" w:ascii="宋体" w:hAnsi="宋体" w:cs="宋体"/>
          <w:b w:val="0"/>
          <w:bCs w:val="0"/>
          <w:color w:val="auto"/>
          <w:sz w:val="24"/>
          <w:szCs w:val="24"/>
          <w:highlight w:val="none"/>
          <w:lang w:val="en-US" w:eastAsia="zh-CN" w:bidi="ar-SA"/>
        </w:rPr>
        <w:t>合同单价</w:t>
      </w:r>
      <w:r>
        <w:rPr>
          <w:rFonts w:hint="eastAsia" w:ascii="宋体" w:hAnsi="宋体" w:eastAsia="宋体" w:cs="宋体"/>
          <w:b w:val="0"/>
          <w:bCs w:val="0"/>
          <w:color w:val="auto"/>
          <w:sz w:val="24"/>
          <w:szCs w:val="24"/>
          <w:highlight w:val="none"/>
          <w:lang w:val="en-US" w:eastAsia="zh-CN" w:bidi="ar-SA"/>
        </w:rPr>
        <w:t>包含实施和完成本项目过程中所需的不限于商品价款、运输费、装卸车费、管理、人力、验收费、技术支持、售后服务、招标采购费、保险、税金等一切费用，如有漏项，视同已包含在其它项目中。</w:t>
      </w:r>
    </w:p>
    <w:p w14:paraId="1387479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注：（1）数量及规格按实际需求供货，最终货款结算方式以实际使用数量*结算单价，所得金额保留两位小数。采购人有权根据实际需要确定最终采购数量，供应商不得以变更为由调整结算单价； </w:t>
      </w:r>
    </w:p>
    <w:p w14:paraId="3420D13D">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Cs/>
          <w:highlight w:val="none"/>
        </w:rPr>
        <w:t>（2）</w:t>
      </w:r>
      <w:r>
        <w:rPr>
          <w:rFonts w:hint="eastAsia" w:ascii="宋体" w:hAnsi="宋体" w:eastAsia="宋体" w:cs="宋体"/>
          <w:b/>
          <w:color w:val="auto"/>
          <w:highlight w:val="none"/>
          <w:shd w:val="clear" w:color="auto" w:fill="FFFFFF"/>
          <w:lang w:val="zh-CN"/>
        </w:rPr>
        <w:t>本次采购采用综合单价包干，实际采购</w:t>
      </w:r>
      <w:r>
        <w:rPr>
          <w:rFonts w:hint="eastAsia" w:ascii="宋体" w:hAnsi="宋体" w:cs="宋体"/>
          <w:b/>
          <w:color w:val="auto"/>
          <w:highlight w:val="none"/>
          <w:shd w:val="clear" w:color="auto" w:fill="FFFFFF"/>
          <w:lang w:val="en-US" w:eastAsia="zh-CN"/>
        </w:rPr>
        <w:t>内容</w:t>
      </w:r>
      <w:r>
        <w:rPr>
          <w:rFonts w:hint="eastAsia" w:ascii="宋体" w:hAnsi="宋体" w:eastAsia="宋体" w:cs="宋体"/>
          <w:b/>
          <w:color w:val="auto"/>
          <w:highlight w:val="none"/>
          <w:shd w:val="clear" w:color="auto" w:fill="FFFFFF"/>
          <w:lang w:val="zh-CN"/>
        </w:rPr>
        <w:t>不在附件内的，其</w:t>
      </w:r>
      <w:r>
        <w:rPr>
          <w:rFonts w:hint="eastAsia" w:ascii="宋体" w:hAnsi="宋体" w:cs="宋体"/>
          <w:b/>
          <w:color w:val="auto"/>
          <w:highlight w:val="none"/>
          <w:shd w:val="clear" w:color="auto" w:fill="FFFFFF"/>
          <w:lang w:val="en-US" w:eastAsia="zh-CN"/>
        </w:rPr>
        <w:t>结算</w:t>
      </w:r>
      <w:r>
        <w:rPr>
          <w:rFonts w:hint="eastAsia" w:ascii="宋体" w:hAnsi="宋体" w:eastAsia="宋体" w:cs="宋体"/>
          <w:b/>
          <w:color w:val="auto"/>
          <w:highlight w:val="none"/>
          <w:shd w:val="clear" w:color="auto" w:fill="FFFFFF"/>
          <w:lang w:val="zh-CN"/>
        </w:rPr>
        <w:t>单价以乙方结合市场价</w:t>
      </w:r>
      <w:r>
        <w:rPr>
          <w:rFonts w:hint="eastAsia" w:ascii="宋体" w:hAnsi="宋体" w:cs="宋体"/>
          <w:b/>
          <w:color w:val="auto"/>
          <w:highlight w:val="none"/>
          <w:shd w:val="clear" w:color="auto" w:fill="FFFFFF"/>
          <w:lang w:val="en-US" w:eastAsia="zh-CN"/>
        </w:rPr>
        <w:t>及投标折扣率</w:t>
      </w:r>
      <w:r>
        <w:rPr>
          <w:rFonts w:hint="eastAsia" w:ascii="宋体" w:hAnsi="宋体" w:eastAsia="宋体" w:cs="宋体"/>
          <w:b/>
          <w:color w:val="auto"/>
          <w:highlight w:val="none"/>
          <w:shd w:val="clear" w:color="auto" w:fill="FFFFFF"/>
          <w:lang w:val="zh-CN"/>
        </w:rPr>
        <w:t>与甲方商定为准。</w:t>
      </w:r>
      <w:r>
        <w:rPr>
          <w:rFonts w:hint="eastAsia" w:ascii="宋体" w:hAnsi="宋体" w:eastAsia="宋体" w:cs="宋体"/>
          <w:bCs/>
          <w:color w:val="auto"/>
          <w:highlight w:val="none"/>
        </w:rPr>
        <w:t>合同履行期间，也不能因原材料、人工、运输等因素的上涨或下跌进行调价。</w:t>
      </w:r>
      <w:r>
        <w:rPr>
          <w:rFonts w:hint="eastAsia" w:ascii="宋体" w:hAnsi="宋体" w:eastAsia="宋体" w:cs="宋体"/>
          <w:bCs/>
          <w:color w:val="auto"/>
          <w:highlight w:val="none"/>
          <w:lang w:eastAsia="zh-CN"/>
        </w:rPr>
        <w:t>乙方</w:t>
      </w:r>
      <w:r>
        <w:rPr>
          <w:rFonts w:hint="eastAsia" w:ascii="宋体" w:hAnsi="宋体" w:eastAsia="宋体" w:cs="宋体"/>
          <w:bCs/>
          <w:color w:val="auto"/>
          <w:highlight w:val="none"/>
        </w:rPr>
        <w:t>在报价中须充分考虑可能</w:t>
      </w:r>
      <w:r>
        <w:rPr>
          <w:rFonts w:hint="eastAsia" w:ascii="宋体" w:hAnsi="宋体" w:eastAsia="宋体" w:cs="宋体"/>
          <w:bCs/>
          <w:highlight w:val="none"/>
        </w:rPr>
        <w:t>承担的报价风险。</w:t>
      </w:r>
    </w:p>
    <w:p w14:paraId="659373A7">
      <w:pPr>
        <w:autoSpaceDE/>
        <w:autoSpaceDN/>
        <w:snapToGrid w:val="0"/>
        <w:spacing w:before="0" w:after="0" w:line="360" w:lineRule="auto"/>
        <w:ind w:left="0" w:firstLine="482" w:firstLineChars="200"/>
        <w:jc w:val="both"/>
        <w:rPr>
          <w:rFonts w:hint="eastAsia" w:ascii="宋体" w:hAnsi="宋体" w:eastAsia="宋体" w:cs="宋体"/>
          <w:b/>
          <w:bCs/>
          <w:w w:val="100"/>
          <w:sz w:val="24"/>
          <w:szCs w:val="24"/>
          <w:lang w:val="en-US" w:eastAsia="zh-CN"/>
        </w:rPr>
      </w:pPr>
      <w:r>
        <w:rPr>
          <w:rFonts w:hint="eastAsia" w:ascii="宋体" w:hAnsi="宋体" w:eastAsia="宋体" w:cs="宋体"/>
          <w:b/>
          <w:bCs/>
          <w:w w:val="100"/>
          <w:sz w:val="24"/>
          <w:szCs w:val="24"/>
          <w:lang w:val="en-US" w:eastAsia="zh-CN"/>
        </w:rPr>
        <w:t>第三条  合同履约期限</w:t>
      </w:r>
    </w:p>
    <w:p w14:paraId="2DA48AD1">
      <w:pPr>
        <w:autoSpaceDE/>
        <w:autoSpaceDN/>
        <w:snapToGrid w:val="0"/>
        <w:spacing w:before="0" w:after="0" w:line="360" w:lineRule="auto"/>
        <w:ind w:left="0" w:firstLine="480" w:firstLineChars="200"/>
        <w:jc w:val="both"/>
        <w:rPr>
          <w:rFonts w:hint="eastAsia" w:ascii="宋体" w:hAnsi="宋体" w:eastAsia="宋体" w:cs="宋体"/>
          <w:b w:val="0"/>
          <w:bCs w:val="0"/>
          <w:w w:val="100"/>
          <w:sz w:val="24"/>
          <w:szCs w:val="24"/>
          <w:lang w:val="en-US" w:eastAsia="zh-CN"/>
        </w:rPr>
      </w:pPr>
      <w:bookmarkStart w:id="525" w:name="_Toc25580"/>
      <w:bookmarkStart w:id="526" w:name="_Toc2073"/>
      <w:bookmarkStart w:id="527" w:name="_Toc26728"/>
      <w:bookmarkStart w:id="528" w:name="_Toc31738"/>
      <w:bookmarkStart w:id="529" w:name="_Toc21951"/>
      <w:bookmarkStart w:id="530" w:name="_Toc18279"/>
      <w:bookmarkStart w:id="531" w:name="_Toc17843"/>
      <w:bookmarkStart w:id="532" w:name="_Toc3006"/>
      <w:bookmarkStart w:id="533" w:name="_Toc25031"/>
      <w:bookmarkStart w:id="534" w:name="_Toc25624"/>
      <w:bookmarkStart w:id="535" w:name="_Toc15289"/>
      <w:bookmarkStart w:id="536" w:name="_Toc496964829"/>
      <w:bookmarkStart w:id="537" w:name="_Toc11339"/>
      <w:bookmarkStart w:id="538" w:name="_Toc1431"/>
      <w:bookmarkStart w:id="539" w:name="_Toc8988"/>
      <w:bookmarkStart w:id="540" w:name="_Toc26534"/>
      <w:bookmarkStart w:id="541" w:name="_Toc16795"/>
      <w:bookmarkStart w:id="542" w:name="_Toc496962958"/>
      <w:r>
        <w:rPr>
          <w:rFonts w:hint="eastAsia" w:ascii="宋体" w:cs="宋体"/>
          <w:b w:val="0"/>
          <w:bCs w:val="0"/>
          <w:w w:val="100"/>
          <w:sz w:val="24"/>
          <w:szCs w:val="24"/>
          <w:lang w:val="en-US" w:eastAsia="zh-CN"/>
        </w:rPr>
        <w:t>合同有效期为合同签订后一年或28万元总预算购完，满足其一则合同终止（2024年  月  日至2025年  月   日止）</w:t>
      </w:r>
      <w:r>
        <w:rPr>
          <w:rFonts w:hint="eastAsia" w:ascii="宋体" w:hAnsi="宋体" w:eastAsia="宋体" w:cs="宋体"/>
          <w:b w:val="0"/>
          <w:bCs w:val="0"/>
          <w:w w:val="100"/>
          <w:sz w:val="24"/>
          <w:szCs w:val="24"/>
          <w:lang w:val="en-US" w:eastAsia="zh-CN"/>
        </w:rPr>
        <w:t>。</w:t>
      </w:r>
    </w:p>
    <w:p w14:paraId="3343BE64">
      <w:pPr>
        <w:autoSpaceDE/>
        <w:autoSpaceDN/>
        <w:snapToGrid w:val="0"/>
        <w:spacing w:before="0" w:after="0" w:line="360" w:lineRule="auto"/>
        <w:ind w:left="0" w:firstLine="482" w:firstLineChars="200"/>
        <w:jc w:val="both"/>
        <w:rPr>
          <w:rFonts w:hint="eastAsia" w:ascii="宋体" w:hAnsi="宋体" w:eastAsia="宋体" w:cs="宋体"/>
          <w:b/>
          <w:bCs/>
          <w:w w:val="100"/>
          <w:sz w:val="24"/>
          <w:szCs w:val="24"/>
          <w:highlight w:val="none"/>
          <w:lang w:val="zh-CN" w:eastAsia="zh-CN"/>
        </w:rPr>
      </w:pPr>
      <w:r>
        <w:rPr>
          <w:rFonts w:hint="eastAsia" w:ascii="宋体" w:hAnsi="宋体" w:eastAsia="宋体" w:cs="宋体"/>
          <w:b/>
          <w:bCs/>
          <w:w w:val="100"/>
          <w:sz w:val="24"/>
          <w:szCs w:val="24"/>
          <w:highlight w:val="none"/>
          <w:lang w:val="zh-CN" w:eastAsia="zh-CN"/>
        </w:rPr>
        <w:t>第四条  知识产权</w:t>
      </w:r>
    </w:p>
    <w:p w14:paraId="1B52B3AC">
      <w:pPr>
        <w:autoSpaceDE/>
        <w:autoSpaceDN/>
        <w:snapToGrid w:val="0"/>
        <w:spacing w:before="0" w:after="0" w:line="360" w:lineRule="auto"/>
        <w:ind w:left="0" w:firstLine="480" w:firstLineChars="200"/>
        <w:jc w:val="both"/>
        <w:rPr>
          <w:rFonts w:hint="eastAsia" w:ascii="宋体" w:hAnsi="宋体" w:eastAsia="宋体" w:cs="宋体"/>
          <w:b w:val="0"/>
          <w:bCs w:val="0"/>
          <w:w w:val="100"/>
          <w:sz w:val="24"/>
          <w:szCs w:val="24"/>
          <w:lang w:val="zh-CN" w:eastAsia="zh-CN"/>
        </w:rPr>
      </w:pPr>
      <w:r>
        <w:rPr>
          <w:rFonts w:hint="eastAsia" w:ascii="宋体" w:hAnsi="宋体" w:eastAsia="宋体" w:cs="宋体"/>
          <w:b w:val="0"/>
          <w:bCs w:val="0"/>
          <w:w w:val="100"/>
          <w:sz w:val="24"/>
          <w:szCs w:val="24"/>
          <w:lang w:val="zh-CN" w:eastAsia="zh-CN"/>
        </w:rPr>
        <w:t>乙方应保证所提供的货物或其任何一部分均不会侵犯任何第三方的知识产权。</w:t>
      </w:r>
    </w:p>
    <w:p w14:paraId="1D0BB9A6">
      <w:pPr>
        <w:autoSpaceDE/>
        <w:autoSpaceDN/>
        <w:snapToGrid w:val="0"/>
        <w:spacing w:before="0" w:after="0" w:line="360" w:lineRule="auto"/>
        <w:ind w:left="0" w:firstLine="482" w:firstLineChars="200"/>
        <w:jc w:val="both"/>
        <w:rPr>
          <w:rFonts w:hint="eastAsia" w:ascii="宋体" w:hAnsi="宋体" w:eastAsia="宋体" w:cs="宋体"/>
          <w:b/>
          <w:bCs/>
          <w:w w:val="100"/>
          <w:sz w:val="24"/>
          <w:szCs w:val="24"/>
          <w:lang w:val="zh-CN" w:eastAsia="zh-CN"/>
        </w:rPr>
      </w:pPr>
      <w:bookmarkStart w:id="543" w:name="_Toc22389"/>
      <w:bookmarkStart w:id="544" w:name="_Toc29769"/>
      <w:bookmarkStart w:id="545" w:name="_Toc7284"/>
      <w:bookmarkStart w:id="546" w:name="_Toc9327"/>
      <w:bookmarkStart w:id="547" w:name="_Toc12965"/>
      <w:bookmarkStart w:id="548" w:name="_Toc30627"/>
      <w:r>
        <w:rPr>
          <w:rFonts w:hint="eastAsia" w:ascii="宋体" w:hAnsi="宋体" w:eastAsia="宋体" w:cs="宋体"/>
          <w:b/>
          <w:bCs/>
          <w:w w:val="100"/>
          <w:sz w:val="24"/>
          <w:szCs w:val="24"/>
          <w:lang w:val="zh-CN" w:eastAsia="zh-CN"/>
        </w:rPr>
        <w:t>第五条  产权担保</w:t>
      </w:r>
      <w:bookmarkEnd w:id="543"/>
      <w:bookmarkEnd w:id="544"/>
      <w:bookmarkEnd w:id="545"/>
      <w:bookmarkEnd w:id="546"/>
      <w:bookmarkEnd w:id="547"/>
      <w:bookmarkEnd w:id="548"/>
    </w:p>
    <w:p w14:paraId="1C499184">
      <w:pPr>
        <w:autoSpaceDE/>
        <w:autoSpaceDN/>
        <w:snapToGrid w:val="0"/>
        <w:spacing w:before="0" w:after="0" w:line="360" w:lineRule="auto"/>
        <w:ind w:left="0" w:firstLine="480" w:firstLineChars="200"/>
        <w:jc w:val="both"/>
        <w:rPr>
          <w:rFonts w:hint="eastAsia" w:ascii="宋体" w:hAnsi="宋体" w:eastAsia="宋体" w:cs="宋体"/>
          <w:b w:val="0"/>
          <w:bCs w:val="0"/>
          <w:w w:val="100"/>
          <w:sz w:val="24"/>
          <w:szCs w:val="24"/>
          <w:lang w:val="zh-CN" w:eastAsia="zh-CN"/>
        </w:rPr>
      </w:pPr>
      <w:r>
        <w:rPr>
          <w:rFonts w:hint="eastAsia" w:ascii="宋体" w:hAnsi="宋体" w:eastAsia="宋体" w:cs="宋体"/>
          <w:b w:val="0"/>
          <w:bCs w:val="0"/>
          <w:w w:val="100"/>
          <w:sz w:val="24"/>
          <w:szCs w:val="24"/>
          <w:lang w:val="zh-CN" w:eastAsia="zh-CN"/>
        </w:rPr>
        <w:t>乙方保证所交付的货物的所有权完全属于乙方且无任何抵押、查封等产权瑕疵。</w:t>
      </w:r>
    </w:p>
    <w:p w14:paraId="5CC968C9">
      <w:pPr>
        <w:autoSpaceDE/>
        <w:autoSpaceDN/>
        <w:snapToGrid w:val="0"/>
        <w:spacing w:before="0" w:after="0" w:line="360" w:lineRule="auto"/>
        <w:ind w:left="0" w:firstLine="482" w:firstLineChars="200"/>
        <w:jc w:val="both"/>
        <w:rPr>
          <w:rFonts w:hint="eastAsia" w:ascii="宋体" w:hAnsi="宋体" w:eastAsia="宋体" w:cs="宋体"/>
          <w:b/>
          <w:bCs/>
          <w:color w:val="auto"/>
          <w:w w:val="100"/>
          <w:sz w:val="24"/>
          <w:szCs w:val="24"/>
          <w:lang w:val="zh-CN" w:eastAsia="zh-CN"/>
        </w:rPr>
      </w:pPr>
      <w:r>
        <w:rPr>
          <w:rFonts w:hint="eastAsia" w:ascii="宋体" w:hAnsi="宋体" w:eastAsia="宋体" w:cs="宋体"/>
          <w:b/>
          <w:bCs/>
          <w:color w:val="auto"/>
          <w:w w:val="100"/>
          <w:sz w:val="24"/>
          <w:szCs w:val="24"/>
          <w:lang w:val="zh-CN" w:eastAsia="zh-CN"/>
        </w:rPr>
        <w:t>第六条  转包或分包</w:t>
      </w:r>
    </w:p>
    <w:p w14:paraId="7924204D">
      <w:pPr>
        <w:autoSpaceDE/>
        <w:autoSpaceDN/>
        <w:snapToGrid w:val="0"/>
        <w:spacing w:before="0" w:after="0" w:line="360" w:lineRule="auto"/>
        <w:ind w:left="0" w:firstLine="480" w:firstLineChars="200"/>
        <w:jc w:val="both"/>
        <w:rPr>
          <w:rFonts w:hint="eastAsia" w:ascii="宋体" w:hAnsi="宋体" w:eastAsia="宋体" w:cs="宋体"/>
          <w:b w:val="0"/>
          <w:bCs w:val="0"/>
          <w:color w:val="auto"/>
          <w:w w:val="100"/>
          <w:sz w:val="24"/>
          <w:szCs w:val="24"/>
          <w:lang w:val="zh-CN" w:eastAsia="zh-CN"/>
        </w:rPr>
      </w:pPr>
      <w:r>
        <w:rPr>
          <w:rFonts w:hint="eastAsia" w:ascii="宋体" w:hAnsi="宋体" w:eastAsia="宋体" w:cs="宋体"/>
          <w:b w:val="0"/>
          <w:bCs w:val="0"/>
          <w:color w:val="auto"/>
          <w:w w:val="100"/>
          <w:sz w:val="24"/>
          <w:szCs w:val="24"/>
          <w:lang w:val="zh-CN" w:eastAsia="zh-CN"/>
        </w:rPr>
        <w:t>1.本合同范围的货物</w:t>
      </w:r>
      <w:r>
        <w:rPr>
          <w:rFonts w:hint="eastAsia" w:ascii="宋体" w:hAnsi="宋体" w:eastAsia="宋体" w:cs="宋体"/>
          <w:b w:val="0"/>
          <w:bCs w:val="0"/>
          <w:color w:val="auto"/>
          <w:w w:val="100"/>
          <w:sz w:val="24"/>
          <w:szCs w:val="24"/>
          <w:lang w:val="en-US" w:eastAsia="zh-CN"/>
        </w:rPr>
        <w:t>及服务</w:t>
      </w:r>
      <w:r>
        <w:rPr>
          <w:rFonts w:hint="eastAsia" w:ascii="宋体" w:hAnsi="宋体" w:eastAsia="宋体" w:cs="宋体"/>
          <w:b w:val="0"/>
          <w:bCs w:val="0"/>
          <w:color w:val="auto"/>
          <w:w w:val="100"/>
          <w:sz w:val="24"/>
          <w:szCs w:val="24"/>
          <w:lang w:val="zh-CN" w:eastAsia="zh-CN"/>
        </w:rPr>
        <w:t>，应由乙方直接供应，不得转让他人供应。</w:t>
      </w:r>
    </w:p>
    <w:p w14:paraId="5220985B">
      <w:pPr>
        <w:snapToGrid w:val="0"/>
        <w:spacing w:line="360" w:lineRule="auto"/>
        <w:ind w:firstLine="480" w:firstLineChars="200"/>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w w:val="100"/>
          <w:sz w:val="24"/>
          <w:szCs w:val="24"/>
          <w:lang w:val="zh-CN" w:eastAsia="zh-CN"/>
        </w:rPr>
        <w:t>2.除非得到甲方的书面同意，乙方不得将本合同范围的货物</w:t>
      </w:r>
      <w:r>
        <w:rPr>
          <w:rFonts w:hint="eastAsia" w:ascii="宋体" w:hAnsi="宋体" w:eastAsia="宋体" w:cs="宋体"/>
          <w:b w:val="0"/>
          <w:bCs w:val="0"/>
          <w:color w:val="auto"/>
          <w:w w:val="100"/>
          <w:sz w:val="24"/>
          <w:szCs w:val="24"/>
          <w:lang w:val="en-US" w:eastAsia="zh-CN"/>
        </w:rPr>
        <w:t>及服务</w:t>
      </w:r>
      <w:r>
        <w:rPr>
          <w:rFonts w:hint="eastAsia" w:ascii="宋体" w:hAnsi="宋体" w:eastAsia="宋体" w:cs="宋体"/>
          <w:b w:val="0"/>
          <w:bCs w:val="0"/>
          <w:color w:val="auto"/>
          <w:w w:val="100"/>
          <w:sz w:val="24"/>
          <w:szCs w:val="24"/>
          <w:lang w:val="zh-CN" w:eastAsia="zh-CN"/>
        </w:rPr>
        <w:t>全部或部分分包给他</w:t>
      </w:r>
      <w:r>
        <w:rPr>
          <w:rFonts w:hint="eastAsia" w:ascii="宋体" w:hAnsi="宋体" w:eastAsia="宋体" w:cs="宋体"/>
          <w:b w:val="0"/>
          <w:bCs w:val="0"/>
          <w:color w:val="auto"/>
          <w:sz w:val="24"/>
          <w:szCs w:val="24"/>
          <w:lang w:val="zh-CN" w:eastAsia="zh-CN"/>
        </w:rPr>
        <w:t>人供应。</w:t>
      </w:r>
    </w:p>
    <w:p w14:paraId="509B63D1">
      <w:pPr>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3.如有转让和未经甲方同意的分包行为，甲方有权解除合同并追究乙方的违约责任。</w:t>
      </w:r>
    </w:p>
    <w:p w14:paraId="0117366A">
      <w:pPr>
        <w:snapToGrid w:val="0"/>
        <w:spacing w:line="360" w:lineRule="auto"/>
        <w:ind w:firstLine="482" w:firstLineChars="200"/>
        <w:rPr>
          <w:rFonts w:hint="eastAsia" w:ascii="宋体" w:hAnsi="宋体" w:eastAsia="宋体" w:cs="宋体"/>
          <w:b/>
          <w:bCs/>
          <w:color w:val="auto"/>
          <w:sz w:val="24"/>
          <w:szCs w:val="24"/>
          <w:lang w:val="en-US" w:eastAsia="zh-CN"/>
        </w:rPr>
      </w:pPr>
      <w:bookmarkStart w:id="549" w:name="_Toc19936"/>
      <w:r>
        <w:rPr>
          <w:rFonts w:hint="eastAsia" w:ascii="宋体" w:hAnsi="宋体" w:eastAsia="宋体" w:cs="宋体"/>
          <w:b/>
          <w:bCs/>
          <w:color w:val="auto"/>
          <w:sz w:val="24"/>
          <w:szCs w:val="24"/>
          <w:lang w:val="en-US" w:eastAsia="zh-CN"/>
        </w:rPr>
        <w:t>第七条  货款支付</w:t>
      </w:r>
    </w:p>
    <w:p w14:paraId="55859015">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cs="宋体"/>
          <w:color w:val="auto"/>
          <w:sz w:val="24"/>
          <w:lang w:eastAsia="zh-CN"/>
        </w:rPr>
        <w:t>每月</w:t>
      </w:r>
      <w:r>
        <w:rPr>
          <w:rFonts w:hint="eastAsia" w:ascii="宋体" w:hAnsi="宋体" w:cs="宋体"/>
          <w:color w:val="auto"/>
          <w:sz w:val="24"/>
        </w:rPr>
        <w:t>结算</w:t>
      </w:r>
      <w:r>
        <w:rPr>
          <w:rFonts w:hint="eastAsia" w:ascii="宋体" w:hAnsi="宋体" w:eastAsia="宋体" w:cs="宋体"/>
          <w:color w:val="auto"/>
          <w:sz w:val="24"/>
          <w:highlight w:val="none"/>
        </w:rPr>
        <w:t>一次，</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eastAsia="zh-CN"/>
        </w:rPr>
        <w:t>在次月的</w:t>
      </w:r>
      <w:r>
        <w:rPr>
          <w:rFonts w:hint="eastAsia" w:ascii="宋体" w:hAnsi="宋体" w:eastAsia="宋体" w:cs="宋体"/>
          <w:color w:val="auto"/>
          <w:sz w:val="24"/>
          <w:highlight w:val="none"/>
          <w:lang w:val="en-US" w:eastAsia="zh-CN"/>
        </w:rPr>
        <w:t>10号前提供</w:t>
      </w:r>
      <w:r>
        <w:rPr>
          <w:rFonts w:hint="eastAsia" w:ascii="宋体" w:hAnsi="宋体" w:eastAsia="宋体" w:cs="宋体"/>
          <w:color w:val="auto"/>
          <w:sz w:val="24"/>
          <w:highlight w:val="none"/>
        </w:rPr>
        <w:t>符合要求的</w:t>
      </w:r>
      <w:r>
        <w:rPr>
          <w:rFonts w:hint="eastAsia" w:ascii="宋体" w:hAnsi="宋体" w:eastAsia="宋体" w:cs="宋体"/>
          <w:color w:val="auto"/>
          <w:sz w:val="24"/>
          <w:highlight w:val="none"/>
          <w:lang w:val="en-US" w:eastAsia="zh-CN"/>
        </w:rPr>
        <w:t>增值税专用发票</w:t>
      </w:r>
      <w:r>
        <w:rPr>
          <w:rFonts w:hint="eastAsia" w:ascii="宋体" w:hAnsi="宋体" w:cs="宋体"/>
          <w:color w:val="auto"/>
          <w:sz w:val="24"/>
          <w:highlight w:val="none"/>
          <w:lang w:val="en-US" w:eastAsia="zh-CN"/>
        </w:rPr>
        <w:t>（13%税率）</w:t>
      </w:r>
      <w:r>
        <w:rPr>
          <w:rFonts w:hint="eastAsia" w:ascii="宋体" w:hAnsi="宋体" w:eastAsia="宋体" w:cs="宋体"/>
          <w:color w:val="auto"/>
          <w:sz w:val="24"/>
          <w:highlight w:val="none"/>
          <w:lang w:val="en-US" w:eastAsia="zh-CN"/>
        </w:rPr>
        <w:t>寄本批次货物清单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eastAsia="zh-CN"/>
        </w:rPr>
        <w:t>在收到符合要求的结算票据</w:t>
      </w:r>
      <w:r>
        <w:rPr>
          <w:rFonts w:hint="eastAsia" w:ascii="宋体" w:hAnsi="宋体" w:eastAsia="宋体" w:cs="宋体"/>
          <w:color w:val="auto"/>
          <w:sz w:val="24"/>
          <w:highlight w:val="none"/>
          <w:lang w:val="en-US" w:eastAsia="zh-CN"/>
        </w:rPr>
        <w:t>及双方签字确认的收货单</w:t>
      </w:r>
      <w:r>
        <w:rPr>
          <w:rFonts w:hint="eastAsia" w:ascii="宋体" w:hAnsi="宋体" w:eastAsia="宋体" w:cs="宋体"/>
          <w:color w:val="auto"/>
          <w:sz w:val="24"/>
          <w:highlight w:val="none"/>
        </w:rPr>
        <w:t>后</w:t>
      </w:r>
      <w:r>
        <w:rPr>
          <w:rFonts w:hint="eastAsia" w:ascii="宋体" w:hAnsi="宋体" w:cs="宋体"/>
          <w:color w:val="auto"/>
          <w:sz w:val="24"/>
          <w:highlight w:val="none"/>
          <w:lang w:val="en-US" w:eastAsia="zh-CN"/>
        </w:rPr>
        <w:t>90</w:t>
      </w:r>
      <w:r>
        <w:rPr>
          <w:rFonts w:hint="eastAsia" w:ascii="宋体" w:hAnsi="宋体" w:eastAsia="宋体" w:cs="宋体"/>
          <w:color w:val="auto"/>
          <w:sz w:val="24"/>
          <w:highlight w:val="none"/>
        </w:rPr>
        <w:t>个工作日内付款（特殊情况除外）</w:t>
      </w:r>
      <w:r>
        <w:rPr>
          <w:rFonts w:hint="eastAsia" w:ascii="宋体" w:hAnsi="宋体" w:eastAsia="宋体" w:cs="宋体"/>
          <w:color w:val="auto"/>
          <w:sz w:val="24"/>
          <w:highlight w:val="none"/>
          <w:lang w:eastAsia="zh-CN"/>
        </w:rPr>
        <w:t>。</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9"/>
      <w:bookmarkStart w:id="550" w:name="_Toc18442"/>
      <w:bookmarkStart w:id="551" w:name="_Toc22136"/>
      <w:bookmarkStart w:id="552" w:name="_Toc17091"/>
      <w:bookmarkStart w:id="553" w:name="_Toc20163"/>
      <w:bookmarkStart w:id="554" w:name="_Toc15809"/>
      <w:bookmarkStart w:id="555" w:name="_Toc15044"/>
      <w:bookmarkStart w:id="556" w:name="_Toc7315"/>
    </w:p>
    <w:bookmarkEnd w:id="550"/>
    <w:p w14:paraId="6B4E68FD">
      <w:pPr>
        <w:snapToGrid w:val="0"/>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第八条  质量要求、验收方法</w:t>
      </w:r>
    </w:p>
    <w:p w14:paraId="14479626">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乙方提供的货物必须符合甲方的验收标准，如验收后甲方接收货物的质量、规格、数量等不符合要求的，乙方须及时替换和补足，未能按甲方要求整改的视为违约。</w:t>
      </w:r>
    </w:p>
    <w:p w14:paraId="15253B37">
      <w:pPr>
        <w:snapToGrid w:val="0"/>
        <w:spacing w:line="360" w:lineRule="auto"/>
        <w:ind w:firstLine="482" w:firstLineChars="200"/>
        <w:rPr>
          <w:rFonts w:hint="eastAsia" w:ascii="宋体" w:hAnsi="宋体" w:eastAsia="宋体" w:cs="宋体"/>
          <w:color w:val="auto"/>
          <w:sz w:val="24"/>
          <w:highlight w:val="none"/>
          <w:lang w:val="en-US" w:eastAsia="zh-CN"/>
        </w:rPr>
      </w:pPr>
      <w:bookmarkStart w:id="557" w:name="_Toc238"/>
      <w:bookmarkStart w:id="558" w:name="_Toc25219"/>
      <w:bookmarkStart w:id="559" w:name="_Toc17386"/>
      <w:bookmarkStart w:id="560" w:name="_Toc29571"/>
      <w:bookmarkStart w:id="561" w:name="_Toc18456"/>
      <w:bookmarkStart w:id="562" w:name="_Toc19094"/>
      <w:bookmarkStart w:id="563" w:name="_Toc30169"/>
      <w:r>
        <w:rPr>
          <w:rFonts w:hint="eastAsia" w:ascii="宋体" w:hAnsi="宋体" w:eastAsia="宋体" w:cs="宋体"/>
          <w:b/>
          <w:bCs/>
          <w:color w:val="auto"/>
          <w:sz w:val="24"/>
          <w:highlight w:val="none"/>
          <w:lang w:val="en-US" w:eastAsia="zh-CN"/>
        </w:rPr>
        <w:t>第九条  服务要求</w:t>
      </w:r>
    </w:p>
    <w:p w14:paraId="1E0CA700">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1.乙方按甲方需求数量按时送至甲方指定地点。</w:t>
      </w:r>
    </w:p>
    <w:p w14:paraId="0FE1639C">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2.提前或推迟送货，甲方有权拒绝验收签单。</w:t>
      </w:r>
    </w:p>
    <w:p w14:paraId="524910B1">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乙方接到甲方订单后，个别品种因缺货而无法提供的，乙方应在接到订单当天内及时知会甲方并协商好解决方法。特殊情况（如连续降雨、降雪、冰冻等）将视不同情形调整供货存量，且以配送通知为准（包括口头通知、电话通知、短信通知、微信通知等）。</w:t>
      </w:r>
    </w:p>
    <w:p w14:paraId="39D9EB4F">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4.甲方向乙方下达订单方式为：书面下单并通知乙方，订单内容包括名称、品牌、种类、规格、数量、运送时间、送达地点、订单联系人等具体要求。</w:t>
      </w:r>
    </w:p>
    <w:p w14:paraId="7D407418">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5.供货方运输工具进入甲方单位，必须接受单位统一管理，发生任何人员与设施损伤，均由乙方承担责任。</w:t>
      </w:r>
    </w:p>
    <w:p w14:paraId="36E68697">
      <w:pPr>
        <w:snapToGrid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第十条  履约保证金</w:t>
      </w:r>
    </w:p>
    <w:bookmarkEnd w:id="557"/>
    <w:bookmarkEnd w:id="558"/>
    <w:bookmarkEnd w:id="559"/>
    <w:bookmarkEnd w:id="560"/>
    <w:bookmarkEnd w:id="561"/>
    <w:bookmarkEnd w:id="562"/>
    <w:bookmarkEnd w:id="563"/>
    <w:p w14:paraId="06EA6285">
      <w:pPr>
        <w:pStyle w:val="59"/>
        <w:spacing w:line="360" w:lineRule="auto"/>
        <w:ind w:firstLine="480" w:firstLineChars="200"/>
        <w:rPr>
          <w:rFonts w:hint="eastAsia" w:ascii="宋体" w:cs="宋体"/>
          <w:b w:val="0"/>
          <w:bCs w:val="0"/>
          <w:color w:val="auto"/>
          <w:w w:val="100"/>
          <w:sz w:val="24"/>
          <w:szCs w:val="24"/>
          <w:highlight w:val="none"/>
          <w:lang w:val="en-US" w:eastAsia="zh-CN"/>
        </w:rPr>
      </w:pPr>
      <w:bookmarkStart w:id="564" w:name="_Toc8689"/>
      <w:bookmarkStart w:id="565" w:name="_Toc16124"/>
      <w:bookmarkStart w:id="566" w:name="_Toc7385"/>
      <w:bookmarkStart w:id="567" w:name="_Toc12837"/>
      <w:bookmarkStart w:id="568" w:name="_Toc28036"/>
      <w:bookmarkStart w:id="569" w:name="_Toc9743"/>
      <w:bookmarkStart w:id="570" w:name="_Toc6050"/>
      <w:r>
        <w:rPr>
          <w:rFonts w:hint="eastAsia" w:ascii="宋体" w:cs="宋体"/>
          <w:b w:val="0"/>
          <w:bCs w:val="0"/>
          <w:color w:val="auto"/>
          <w:w w:val="100"/>
          <w:sz w:val="24"/>
          <w:szCs w:val="24"/>
          <w:highlight w:val="none"/>
          <w:lang w:val="en-US" w:eastAsia="zh-CN"/>
        </w:rPr>
        <w:t>无</w:t>
      </w:r>
    </w:p>
    <w:p w14:paraId="6CDCA0AA">
      <w:pPr>
        <w:pStyle w:val="59"/>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第十一条  货物包装、发运及运输</w:t>
      </w:r>
      <w:bookmarkEnd w:id="564"/>
      <w:bookmarkEnd w:id="565"/>
      <w:bookmarkEnd w:id="566"/>
      <w:bookmarkEnd w:id="567"/>
      <w:bookmarkEnd w:id="568"/>
      <w:bookmarkEnd w:id="569"/>
      <w:bookmarkEnd w:id="570"/>
    </w:p>
    <w:p w14:paraId="35AFBE53">
      <w:pPr>
        <w:pStyle w:val="59"/>
        <w:spacing w:line="360" w:lineRule="auto"/>
        <w:ind w:firstLine="480" w:firstLineChars="200"/>
        <w:rPr>
          <w:rFonts w:hint="eastAsia" w:ascii="宋体" w:hAnsi="宋体" w:eastAsia="宋体" w:cs="宋体"/>
          <w:b w:val="0"/>
          <w:bCs w:val="0"/>
          <w:kern w:val="2"/>
          <w:sz w:val="24"/>
          <w:szCs w:val="24"/>
          <w:lang w:val="en-US" w:eastAsia="zh-CN" w:bidi="ar-SA"/>
        </w:rPr>
      </w:pPr>
      <w:bookmarkStart w:id="571" w:name="_Toc26473"/>
      <w:bookmarkStart w:id="572" w:name="_Toc25971"/>
      <w:bookmarkStart w:id="573" w:name="_Toc22435"/>
      <w:bookmarkStart w:id="574" w:name="_Toc8782"/>
      <w:bookmarkStart w:id="575" w:name="_Toc26959"/>
      <w:bookmarkStart w:id="576" w:name="_Toc22619"/>
      <w:bookmarkStart w:id="577" w:name="_Toc8572"/>
      <w:r>
        <w:rPr>
          <w:rFonts w:hint="eastAsia" w:ascii="宋体" w:hAnsi="宋体" w:eastAsia="宋体" w:cs="宋体"/>
          <w:b w:val="0"/>
          <w:bCs w:val="0"/>
          <w:kern w:val="2"/>
          <w:sz w:val="24"/>
          <w:szCs w:val="24"/>
          <w:lang w:val="en-US" w:eastAsia="zh-CN" w:bidi="ar-SA"/>
        </w:rPr>
        <w:t>1.乙方应在货物发运前对其进行满足运输距离、防潮、防震、防锈和防破损装卸等要求包装，以保证货物安全运达甲方指定地点。</w:t>
      </w:r>
    </w:p>
    <w:p w14:paraId="4A6861F9">
      <w:pPr>
        <w:pStyle w:val="59"/>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2.使用说明书、质量检验证明书、随配附件和工具以及清单一并附于货物内。</w:t>
      </w:r>
    </w:p>
    <w:p w14:paraId="697EC43A">
      <w:pPr>
        <w:pStyle w:val="59"/>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3.乙方在货物发运手续办理完毕后24小时内或货到甲方48小时前通知甲方，以准备接货。</w:t>
      </w:r>
    </w:p>
    <w:p w14:paraId="2625F7D4">
      <w:pPr>
        <w:pStyle w:val="59"/>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4.货物在交付甲方前发生的风险均由乙方负责。</w:t>
      </w:r>
    </w:p>
    <w:p w14:paraId="6F416E1A">
      <w:pPr>
        <w:pStyle w:val="59"/>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5.货物在规定的交付期限内由乙方送达甲方指定的地点视为交付，乙方同时需通知甲方货物已送达。</w:t>
      </w:r>
    </w:p>
    <w:p w14:paraId="15E6EAFA">
      <w:pPr>
        <w:pStyle w:val="59"/>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第十二条  违约责任</w:t>
      </w:r>
      <w:bookmarkEnd w:id="571"/>
      <w:bookmarkEnd w:id="572"/>
      <w:bookmarkEnd w:id="573"/>
      <w:bookmarkEnd w:id="574"/>
      <w:bookmarkEnd w:id="575"/>
      <w:bookmarkEnd w:id="576"/>
      <w:bookmarkEnd w:id="577"/>
    </w:p>
    <w:p w14:paraId="35362D60">
      <w:pPr>
        <w:pStyle w:val="59"/>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color w:val="auto"/>
          <w:sz w:val="24"/>
          <w:szCs w:val="24"/>
        </w:rPr>
        <w:t>若甲方未按合同规定的时间向乙方支付货款，乙方有权提出索赔，必要时乙方有权停止供货</w:t>
      </w:r>
      <w:r>
        <w:rPr>
          <w:rFonts w:hint="eastAsia"/>
          <w:color w:val="auto"/>
          <w:sz w:val="24"/>
          <w:szCs w:val="24"/>
          <w:lang w:eastAsia="zh-CN"/>
        </w:rPr>
        <w:t>。</w:t>
      </w:r>
    </w:p>
    <w:p w14:paraId="02716874">
      <w:pPr>
        <w:pStyle w:val="59"/>
        <w:spacing w:line="360" w:lineRule="auto"/>
        <w:ind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2.</w:t>
      </w:r>
      <w:r>
        <w:rPr>
          <w:rFonts w:hint="eastAsia" w:ascii="宋体" w:hAnsi="宋体" w:eastAsia="宋体" w:cs="宋体"/>
          <w:color w:val="auto"/>
          <w:szCs w:val="24"/>
        </w:rPr>
        <w:t>乙方接到订货通知后</w:t>
      </w:r>
      <w:r>
        <w:rPr>
          <w:rFonts w:hint="eastAsia" w:ascii="宋体" w:hAnsi="宋体" w:eastAsia="宋体" w:cs="宋体"/>
          <w:color w:val="auto"/>
          <w:szCs w:val="24"/>
          <w:lang w:val="en-US" w:eastAsia="zh-CN"/>
        </w:rPr>
        <w:t>7</w:t>
      </w:r>
      <w:r>
        <w:rPr>
          <w:rFonts w:hint="eastAsia" w:ascii="宋体" w:hAnsi="宋体" w:eastAsia="宋体" w:cs="宋体"/>
          <w:color w:val="auto"/>
          <w:szCs w:val="24"/>
        </w:rPr>
        <w:t>日内送达</w:t>
      </w:r>
      <w:r>
        <w:rPr>
          <w:rFonts w:hint="eastAsia" w:ascii="宋体" w:hAnsi="宋体" w:eastAsia="宋体" w:cs="宋体"/>
          <w:color w:val="auto"/>
          <w:szCs w:val="24"/>
          <w:lang w:val="en-US" w:eastAsia="zh-CN"/>
        </w:rPr>
        <w:t>甲方指定地点</w:t>
      </w:r>
      <w:r>
        <w:rPr>
          <w:rFonts w:hint="eastAsia" w:ascii="宋体" w:hAnsi="宋体" w:eastAsia="宋体" w:cs="宋体"/>
          <w:color w:val="auto"/>
          <w:szCs w:val="24"/>
        </w:rPr>
        <w:t>，逾期交付货物的，乙方应按逾期</w:t>
      </w:r>
      <w:r>
        <w:rPr>
          <w:rFonts w:hint="eastAsia" w:ascii="宋体" w:hAnsi="宋体" w:eastAsia="宋体" w:cs="宋体"/>
          <w:color w:val="auto"/>
          <w:szCs w:val="24"/>
          <w:lang w:val="en-US" w:eastAsia="zh-CN"/>
        </w:rPr>
        <w:t>合同</w:t>
      </w:r>
      <w:r>
        <w:rPr>
          <w:rFonts w:hint="eastAsia" w:ascii="宋体" w:hAnsi="宋体" w:eastAsia="宋体" w:cs="宋体"/>
          <w:color w:val="auto"/>
          <w:szCs w:val="24"/>
        </w:rPr>
        <w:t>总额每日千分之</w:t>
      </w:r>
      <w:r>
        <w:rPr>
          <w:rFonts w:hint="eastAsia" w:ascii="宋体" w:hAnsi="宋体" w:eastAsia="宋体" w:cs="宋体"/>
          <w:color w:val="auto"/>
          <w:szCs w:val="24"/>
          <w:lang w:val="en-US" w:eastAsia="zh-CN"/>
        </w:rPr>
        <w:t>二</w:t>
      </w:r>
      <w:r>
        <w:rPr>
          <w:rFonts w:hint="eastAsia" w:ascii="宋体" w:hAnsi="宋体" w:eastAsia="宋体" w:cs="宋体"/>
          <w:color w:val="auto"/>
          <w:szCs w:val="24"/>
        </w:rPr>
        <w:t>向甲方支付违约金，由甲方从待付货款中扣除。逾期超过约定日期10个工作日不能交货的，甲方可解除本合同。乙方因逾期交货或因其他违约行为导致甲方解除合同的，乙方应向甲方支付合同总</w:t>
      </w:r>
      <w:r>
        <w:rPr>
          <w:rFonts w:hint="eastAsia" w:ascii="宋体" w:hAnsi="宋体" w:eastAsia="宋体" w:cs="宋体"/>
          <w:color w:val="auto"/>
          <w:szCs w:val="24"/>
          <w:lang w:eastAsia="zh-CN"/>
        </w:rPr>
        <w:t>额</w:t>
      </w:r>
      <w:r>
        <w:rPr>
          <w:rFonts w:hint="eastAsia" w:ascii="宋体" w:hAnsi="宋体" w:eastAsia="宋体" w:cs="宋体"/>
          <w:color w:val="auto"/>
          <w:szCs w:val="24"/>
        </w:rPr>
        <w:t>5%的违约金，如造成甲方损失超过违约金的，超出部分由乙方继续承担赔偿责任。</w:t>
      </w:r>
    </w:p>
    <w:p w14:paraId="7141340B">
      <w:pPr>
        <w:pStyle w:val="59"/>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lang w:val="en-US" w:eastAsia="zh-CN"/>
        </w:rPr>
        <w:t>3.</w:t>
      </w:r>
      <w:r>
        <w:rPr>
          <w:rFonts w:hint="eastAsia" w:ascii="宋体" w:hAnsi="宋体" w:eastAsia="宋体" w:cs="宋体"/>
          <w:color w:val="auto"/>
          <w:szCs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902B736">
      <w:pPr>
        <w:pStyle w:val="59"/>
        <w:spacing w:line="360" w:lineRule="auto"/>
        <w:ind w:firstLine="480" w:firstLineChars="200"/>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4.</w:t>
      </w:r>
      <w:r>
        <w:rPr>
          <w:rFonts w:hint="eastAsia" w:ascii="宋体" w:hAnsi="宋体" w:eastAsia="宋体" w:cs="宋体"/>
          <w:color w:val="auto"/>
          <w:szCs w:val="24"/>
        </w:rPr>
        <w:t>若乙方未按约定时间交货，造成工期延误，甲方有权提出索赔，并终止双方的合作</w:t>
      </w:r>
      <w:r>
        <w:rPr>
          <w:rFonts w:hint="eastAsia" w:ascii="宋体" w:hAnsi="宋体" w:eastAsia="宋体" w:cs="宋体"/>
          <w:color w:val="auto"/>
          <w:szCs w:val="24"/>
          <w:lang w:eastAsia="zh-CN"/>
        </w:rPr>
        <w:t>。</w:t>
      </w:r>
    </w:p>
    <w:p w14:paraId="10E690B3">
      <w:pPr>
        <w:pStyle w:val="59"/>
        <w:spacing w:line="360" w:lineRule="auto"/>
        <w:ind w:firstLine="480" w:firstLineChars="200"/>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5.若乙方的产品质量问题导致工程修复及其他经济损失的，一切责任由乙方承担，同时甲方有权提出索赔。</w:t>
      </w:r>
    </w:p>
    <w:p w14:paraId="1D67EA39">
      <w:pPr>
        <w:pStyle w:val="59"/>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6.合同的解除并不因此免除违约方根据本合同约定应当承担的违约责任和赔偿责任。</w:t>
      </w:r>
    </w:p>
    <w:p w14:paraId="4E110EA5">
      <w:pPr>
        <w:pStyle w:val="59"/>
        <w:spacing w:line="360" w:lineRule="auto"/>
        <w:ind w:firstLine="482"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第十三条  税费</w:t>
      </w:r>
    </w:p>
    <w:p w14:paraId="72754B48">
      <w:pPr>
        <w:pStyle w:val="59"/>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本合同执行中相关的一切税费均由乙方负担。</w:t>
      </w:r>
    </w:p>
    <w:bookmarkEnd w:id="551"/>
    <w:bookmarkEnd w:id="552"/>
    <w:bookmarkEnd w:id="553"/>
    <w:bookmarkEnd w:id="554"/>
    <w:bookmarkEnd w:id="555"/>
    <w:bookmarkEnd w:id="556"/>
    <w:p w14:paraId="7CCCE97B">
      <w:pPr>
        <w:pStyle w:val="59"/>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第十四条  不可抗力事件处理</w:t>
      </w:r>
    </w:p>
    <w:p w14:paraId="614C1146">
      <w:pPr>
        <w:pStyle w:val="59"/>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1.在合同有效期内，任何一方因不可抗力事件导致不能履行合同，则合同履行期可延长，其延长期与不可抗力影响期相同。</w:t>
      </w:r>
    </w:p>
    <w:p w14:paraId="2CD54922">
      <w:pPr>
        <w:pStyle w:val="6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2.不可抗力事件发生后，应立即通知对方，并寄送有关权威机构出具的证明。</w:t>
      </w:r>
    </w:p>
    <w:p w14:paraId="36F7729A">
      <w:pPr>
        <w:pStyle w:val="6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3.不可抗力事件延续120天以上，双方应通过友好协商，确定是否继续履行合同。</w:t>
      </w:r>
    </w:p>
    <w:p w14:paraId="35006AF3">
      <w:pPr>
        <w:pStyle w:val="6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第十五条  诉讼</w:t>
      </w:r>
    </w:p>
    <w:p w14:paraId="20FABBBD">
      <w:pPr>
        <w:pStyle w:val="6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双方在执行合同中所发生的一切争议，应通过协商解决。如协商不成，可向甲方所在地法院起诉。</w:t>
      </w:r>
    </w:p>
    <w:p w14:paraId="3B39BC0E">
      <w:pPr>
        <w:pStyle w:val="6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 xml:space="preserve">第十六条  </w:t>
      </w:r>
      <w:r>
        <w:rPr>
          <w:rFonts w:hint="eastAsia" w:ascii="宋体" w:hAnsi="宋体" w:eastAsia="宋体" w:cs="宋体"/>
          <w:b/>
          <w:bCs/>
          <w:sz w:val="24"/>
          <w:szCs w:val="24"/>
          <w:lang w:val="zh-CN"/>
        </w:rPr>
        <w:t>合同的生效</w:t>
      </w:r>
    </w:p>
    <w:p w14:paraId="1C6622F5">
      <w:pPr>
        <w:spacing w:line="360" w:lineRule="auto"/>
        <w:ind w:firstLine="48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1.合同经双方法定代表人或授权代表签字并加盖单位公章，</w:t>
      </w:r>
      <w:r>
        <w:rPr>
          <w:rFonts w:hint="eastAsia" w:ascii="宋体" w:cs="宋体"/>
          <w:b w:val="0"/>
          <w:bCs w:val="0"/>
          <w:kern w:val="2"/>
          <w:sz w:val="24"/>
          <w:szCs w:val="24"/>
          <w:lang w:val="en-US" w:eastAsia="zh-CN" w:bidi="ar-SA"/>
        </w:rPr>
        <w:t>衢州鼎信工程管理有限公司</w:t>
      </w:r>
      <w:r>
        <w:rPr>
          <w:rFonts w:hint="eastAsia" w:ascii="宋体" w:hAnsi="宋体" w:eastAsia="宋体" w:cs="宋体"/>
          <w:b w:val="0"/>
          <w:bCs w:val="0"/>
          <w:kern w:val="2"/>
          <w:sz w:val="24"/>
          <w:szCs w:val="24"/>
          <w:lang w:val="en-US" w:eastAsia="zh-CN" w:bidi="ar-SA"/>
        </w:rPr>
        <w:t>加盖鉴证章</w:t>
      </w:r>
      <w:r>
        <w:rPr>
          <w:rFonts w:hint="eastAsia" w:ascii="宋体" w:hAnsi="宋体" w:eastAsia="宋体" w:cs="宋体"/>
          <w:b w:val="0"/>
          <w:bCs w:val="0"/>
          <w:kern w:val="2"/>
          <w:sz w:val="24"/>
          <w:szCs w:val="24"/>
          <w:lang w:val="zh-CN" w:eastAsia="zh-CN" w:bidi="ar-SA"/>
        </w:rPr>
        <w:t>后生效</w:t>
      </w:r>
      <w:r>
        <w:rPr>
          <w:rFonts w:hint="eastAsia" w:ascii="宋体" w:hAnsi="宋体" w:eastAsia="宋体" w:cs="宋体"/>
          <w:b w:val="0"/>
          <w:bCs w:val="0"/>
          <w:kern w:val="2"/>
          <w:sz w:val="24"/>
          <w:szCs w:val="24"/>
          <w:lang w:val="en-US" w:eastAsia="zh-CN" w:bidi="ar-SA"/>
        </w:rPr>
        <w:t>。</w:t>
      </w:r>
    </w:p>
    <w:p w14:paraId="387ABD55">
      <w:pPr>
        <w:spacing w:line="360" w:lineRule="auto"/>
        <w:ind w:firstLine="48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2.本合同未尽事宜，遵照《民法典》有关条文执行。</w:t>
      </w:r>
    </w:p>
    <w:p w14:paraId="21AB35A8">
      <w:pPr>
        <w:spacing w:line="360" w:lineRule="auto"/>
        <w:ind w:firstLine="480"/>
        <w:rPr>
          <w:rFonts w:hint="eastAsia" w:ascii="宋体" w:hAnsi="宋体" w:eastAsia="宋体" w:cs="宋体"/>
          <w:b w:val="0"/>
          <w:bCs w:val="0"/>
          <w:w w:val="100"/>
          <w:sz w:val="24"/>
          <w:szCs w:val="24"/>
          <w:lang w:val="en-US" w:eastAsia="zh-CN"/>
        </w:rPr>
      </w:pPr>
      <w:r>
        <w:rPr>
          <w:rFonts w:hint="eastAsia" w:ascii="宋体" w:hAnsi="宋体" w:eastAsia="宋体" w:cs="宋体"/>
          <w:b w:val="0"/>
          <w:bCs w:val="0"/>
          <w:kern w:val="2"/>
          <w:sz w:val="24"/>
          <w:szCs w:val="24"/>
          <w:lang w:val="en-US" w:eastAsia="zh-CN" w:bidi="ar-SA"/>
        </w:rPr>
        <w:t>3.本合同正本一式伍份，具有同等法律效力，甲乙双方各执二份、</w:t>
      </w:r>
      <w:r>
        <w:rPr>
          <w:rFonts w:hint="eastAsia" w:ascii="宋体" w:cs="宋体"/>
          <w:b w:val="0"/>
          <w:bCs w:val="0"/>
          <w:kern w:val="2"/>
          <w:sz w:val="24"/>
          <w:szCs w:val="24"/>
          <w:lang w:val="en-US" w:eastAsia="zh-CN" w:bidi="ar-SA"/>
        </w:rPr>
        <w:t>衢州鼎信工程管理有限公司</w:t>
      </w:r>
      <w:r>
        <w:rPr>
          <w:rFonts w:hint="eastAsia" w:ascii="宋体" w:hAnsi="宋体" w:eastAsia="宋体" w:cs="宋体"/>
          <w:b w:val="0"/>
          <w:bCs w:val="0"/>
          <w:kern w:val="2"/>
          <w:sz w:val="24"/>
          <w:szCs w:val="24"/>
          <w:lang w:val="en-US" w:eastAsia="zh-CN" w:bidi="ar-SA"/>
        </w:rPr>
        <w:t>执一份。</w:t>
      </w:r>
    </w:p>
    <w:p w14:paraId="5577BCBD">
      <w:pPr>
        <w:spacing w:line="360" w:lineRule="auto"/>
        <w:ind w:firstLine="720" w:firstLineChars="3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无正文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供货清单及合同单价见附表</w:t>
      </w:r>
    </w:p>
    <w:p w14:paraId="2272E8F3">
      <w:pPr>
        <w:spacing w:line="360" w:lineRule="auto"/>
        <w:ind w:firstLine="720" w:firstLineChars="300"/>
        <w:rPr>
          <w:rFonts w:hint="eastAsia" w:ascii="宋体" w:hAnsi="宋体" w:eastAsia="宋体" w:cs="宋体"/>
          <w:color w:val="auto"/>
          <w:sz w:val="24"/>
          <w:szCs w:val="24"/>
          <w:highlight w:val="none"/>
        </w:rPr>
      </w:pPr>
    </w:p>
    <w:bookmarkEnd w:id="520"/>
    <w:tbl>
      <w:tblPr>
        <w:tblStyle w:val="29"/>
        <w:tblW w:w="8659" w:type="dxa"/>
        <w:jc w:val="center"/>
        <w:tblLayout w:type="fixed"/>
        <w:tblCellMar>
          <w:top w:w="0" w:type="dxa"/>
          <w:left w:w="108" w:type="dxa"/>
          <w:bottom w:w="0" w:type="dxa"/>
          <w:right w:w="108" w:type="dxa"/>
        </w:tblCellMar>
      </w:tblPr>
      <w:tblGrid>
        <w:gridCol w:w="4013"/>
        <w:gridCol w:w="4646"/>
      </w:tblGrid>
      <w:tr w14:paraId="4CA8520D">
        <w:tblPrEx>
          <w:tblCellMar>
            <w:top w:w="0" w:type="dxa"/>
            <w:left w:w="108" w:type="dxa"/>
            <w:bottom w:w="0" w:type="dxa"/>
            <w:right w:w="108" w:type="dxa"/>
          </w:tblCellMar>
        </w:tblPrEx>
        <w:trPr>
          <w:trHeight w:val="557" w:hRule="atLeast"/>
          <w:jc w:val="center"/>
        </w:trPr>
        <w:tc>
          <w:tcPr>
            <w:tcW w:w="4013" w:type="dxa"/>
            <w:tcBorders>
              <w:top w:val="nil"/>
              <w:left w:val="nil"/>
              <w:bottom w:val="nil"/>
              <w:right w:val="nil"/>
            </w:tcBorders>
            <w:vAlign w:val="center"/>
          </w:tcPr>
          <w:p w14:paraId="47AA0C3F">
            <w:pPr>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甲方（盖章）：</w:t>
            </w:r>
            <w:r>
              <w:rPr>
                <w:rFonts w:hint="eastAsia" w:ascii="宋体" w:hAnsi="宋体" w:eastAsia="宋体" w:cs="宋体"/>
                <w:color w:val="auto"/>
                <w:sz w:val="24"/>
                <w:szCs w:val="24"/>
                <w:highlight w:val="none"/>
                <w:u w:val="single"/>
              </w:rPr>
              <w:t xml:space="preserve">                    </w:t>
            </w:r>
          </w:p>
        </w:tc>
        <w:tc>
          <w:tcPr>
            <w:tcW w:w="4646" w:type="dxa"/>
            <w:tcBorders>
              <w:top w:val="nil"/>
              <w:left w:val="nil"/>
              <w:bottom w:val="nil"/>
              <w:right w:val="nil"/>
            </w:tcBorders>
            <w:vAlign w:val="center"/>
          </w:tcPr>
          <w:p w14:paraId="0E6859CC">
            <w:pPr>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乙方（盖章）：</w:t>
            </w:r>
            <w:r>
              <w:rPr>
                <w:rFonts w:hint="eastAsia" w:ascii="宋体" w:hAnsi="宋体" w:eastAsia="宋体" w:cs="宋体"/>
                <w:color w:val="auto"/>
                <w:sz w:val="24"/>
                <w:szCs w:val="24"/>
                <w:highlight w:val="none"/>
                <w:u w:val="single"/>
              </w:rPr>
              <w:t xml:space="preserve">                    </w:t>
            </w:r>
          </w:p>
        </w:tc>
      </w:tr>
      <w:tr w14:paraId="62F567ED">
        <w:tblPrEx>
          <w:tblCellMar>
            <w:top w:w="0" w:type="dxa"/>
            <w:left w:w="108" w:type="dxa"/>
            <w:bottom w:w="0" w:type="dxa"/>
            <w:right w:w="108" w:type="dxa"/>
          </w:tblCellMar>
        </w:tblPrEx>
        <w:trPr>
          <w:trHeight w:val="764" w:hRule="atLeast"/>
          <w:jc w:val="center"/>
        </w:trPr>
        <w:tc>
          <w:tcPr>
            <w:tcW w:w="4013" w:type="dxa"/>
            <w:tcBorders>
              <w:top w:val="nil"/>
              <w:left w:val="nil"/>
              <w:bottom w:val="nil"/>
              <w:right w:val="nil"/>
            </w:tcBorders>
            <w:vAlign w:val="center"/>
          </w:tcPr>
          <w:p w14:paraId="6EED59E4">
            <w:pPr>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单位负责人或授权</w:t>
            </w:r>
          </w:p>
          <w:p w14:paraId="0F1B6A62">
            <w:pPr>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代理人（签字）：</w:t>
            </w:r>
            <w:r>
              <w:rPr>
                <w:rFonts w:hint="eastAsia" w:ascii="宋体" w:hAnsi="宋体" w:eastAsia="宋体" w:cs="宋体"/>
                <w:color w:val="auto"/>
                <w:sz w:val="24"/>
                <w:szCs w:val="24"/>
                <w:highlight w:val="none"/>
                <w:u w:val="single"/>
              </w:rPr>
              <w:t xml:space="preserve">                  </w:t>
            </w:r>
          </w:p>
        </w:tc>
        <w:tc>
          <w:tcPr>
            <w:tcW w:w="4646" w:type="dxa"/>
            <w:tcBorders>
              <w:top w:val="nil"/>
              <w:left w:val="nil"/>
              <w:bottom w:val="nil"/>
              <w:right w:val="nil"/>
            </w:tcBorders>
            <w:vAlign w:val="center"/>
          </w:tcPr>
          <w:p w14:paraId="562792EA">
            <w:pPr>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单位负责人或授权</w:t>
            </w:r>
          </w:p>
          <w:p w14:paraId="30D80FBA">
            <w:pPr>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代理人（签字）：</w:t>
            </w:r>
            <w:r>
              <w:rPr>
                <w:rFonts w:hint="eastAsia" w:ascii="宋体" w:hAnsi="宋体" w:eastAsia="宋体" w:cs="宋体"/>
                <w:color w:val="auto"/>
                <w:sz w:val="24"/>
                <w:szCs w:val="24"/>
                <w:highlight w:val="none"/>
                <w:u w:val="single"/>
              </w:rPr>
              <w:t xml:space="preserve">                  </w:t>
            </w:r>
          </w:p>
        </w:tc>
      </w:tr>
      <w:tr w14:paraId="6A2B44C8">
        <w:tblPrEx>
          <w:tblCellMar>
            <w:top w:w="0" w:type="dxa"/>
            <w:left w:w="108" w:type="dxa"/>
            <w:bottom w:w="0" w:type="dxa"/>
            <w:right w:w="108" w:type="dxa"/>
          </w:tblCellMar>
        </w:tblPrEx>
        <w:trPr>
          <w:trHeight w:val="557" w:hRule="atLeast"/>
          <w:jc w:val="center"/>
        </w:trPr>
        <w:tc>
          <w:tcPr>
            <w:tcW w:w="4013" w:type="dxa"/>
            <w:tcBorders>
              <w:top w:val="nil"/>
              <w:left w:val="nil"/>
              <w:bottom w:val="nil"/>
              <w:right w:val="nil"/>
            </w:tcBorders>
            <w:vAlign w:val="center"/>
          </w:tcPr>
          <w:p w14:paraId="21A61613">
            <w:pPr>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4646" w:type="dxa"/>
            <w:tcBorders>
              <w:top w:val="nil"/>
              <w:left w:val="nil"/>
              <w:bottom w:val="nil"/>
              <w:right w:val="nil"/>
            </w:tcBorders>
            <w:vAlign w:val="center"/>
          </w:tcPr>
          <w:p w14:paraId="215E1B83">
            <w:pPr>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r w14:paraId="410DB3BD">
        <w:tblPrEx>
          <w:tblCellMar>
            <w:top w:w="0" w:type="dxa"/>
            <w:left w:w="108" w:type="dxa"/>
            <w:bottom w:w="0" w:type="dxa"/>
            <w:right w:w="108" w:type="dxa"/>
          </w:tblCellMar>
        </w:tblPrEx>
        <w:trPr>
          <w:trHeight w:val="557" w:hRule="atLeast"/>
          <w:jc w:val="center"/>
        </w:trPr>
        <w:tc>
          <w:tcPr>
            <w:tcW w:w="4013" w:type="dxa"/>
            <w:tcBorders>
              <w:top w:val="nil"/>
              <w:left w:val="nil"/>
              <w:bottom w:val="nil"/>
              <w:right w:val="nil"/>
            </w:tcBorders>
            <w:vAlign w:val="center"/>
          </w:tcPr>
          <w:p w14:paraId="443160B1">
            <w:pPr>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4646" w:type="dxa"/>
            <w:tcBorders>
              <w:top w:val="nil"/>
              <w:left w:val="nil"/>
              <w:bottom w:val="nil"/>
              <w:right w:val="nil"/>
            </w:tcBorders>
            <w:vAlign w:val="center"/>
          </w:tcPr>
          <w:p w14:paraId="7688450B">
            <w:pPr>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r>
      <w:tr w14:paraId="35393146">
        <w:tblPrEx>
          <w:tblCellMar>
            <w:top w:w="0" w:type="dxa"/>
            <w:left w:w="108" w:type="dxa"/>
            <w:bottom w:w="0" w:type="dxa"/>
            <w:right w:w="108" w:type="dxa"/>
          </w:tblCellMar>
        </w:tblPrEx>
        <w:trPr>
          <w:trHeight w:val="557" w:hRule="atLeast"/>
          <w:jc w:val="center"/>
        </w:trPr>
        <w:tc>
          <w:tcPr>
            <w:tcW w:w="4013" w:type="dxa"/>
            <w:tcBorders>
              <w:top w:val="nil"/>
              <w:left w:val="nil"/>
              <w:bottom w:val="nil"/>
              <w:right w:val="nil"/>
            </w:tcBorders>
            <w:vAlign w:val="center"/>
          </w:tcPr>
          <w:p w14:paraId="123A14A9">
            <w:pPr>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646" w:type="dxa"/>
            <w:tcBorders>
              <w:top w:val="nil"/>
              <w:left w:val="nil"/>
              <w:bottom w:val="nil"/>
              <w:right w:val="nil"/>
            </w:tcBorders>
            <w:vAlign w:val="center"/>
          </w:tcPr>
          <w:p w14:paraId="309CC15D">
            <w:pPr>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3FB3FE71">
        <w:tblPrEx>
          <w:tblCellMar>
            <w:top w:w="0" w:type="dxa"/>
            <w:left w:w="108" w:type="dxa"/>
            <w:bottom w:w="0" w:type="dxa"/>
            <w:right w:w="108" w:type="dxa"/>
          </w:tblCellMar>
        </w:tblPrEx>
        <w:trPr>
          <w:trHeight w:val="557" w:hRule="atLeast"/>
          <w:jc w:val="center"/>
        </w:trPr>
        <w:tc>
          <w:tcPr>
            <w:tcW w:w="4013" w:type="dxa"/>
            <w:tcBorders>
              <w:top w:val="nil"/>
              <w:left w:val="nil"/>
              <w:bottom w:val="nil"/>
              <w:right w:val="nil"/>
            </w:tcBorders>
            <w:vAlign w:val="center"/>
          </w:tcPr>
          <w:p w14:paraId="679843C1">
            <w:pPr>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646" w:type="dxa"/>
            <w:tcBorders>
              <w:top w:val="nil"/>
              <w:left w:val="nil"/>
              <w:bottom w:val="nil"/>
              <w:right w:val="nil"/>
            </w:tcBorders>
            <w:vAlign w:val="center"/>
          </w:tcPr>
          <w:p w14:paraId="1EEF834C">
            <w:pPr>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14:paraId="0B99A04F">
        <w:tblPrEx>
          <w:tblCellMar>
            <w:top w:w="0" w:type="dxa"/>
            <w:left w:w="108" w:type="dxa"/>
            <w:bottom w:w="0" w:type="dxa"/>
            <w:right w:w="108" w:type="dxa"/>
          </w:tblCellMar>
        </w:tblPrEx>
        <w:trPr>
          <w:trHeight w:val="557" w:hRule="atLeast"/>
          <w:jc w:val="center"/>
        </w:trPr>
        <w:tc>
          <w:tcPr>
            <w:tcW w:w="4013" w:type="dxa"/>
            <w:tcBorders>
              <w:top w:val="nil"/>
              <w:left w:val="nil"/>
              <w:bottom w:val="nil"/>
              <w:right w:val="nil"/>
            </w:tcBorders>
            <w:vAlign w:val="center"/>
          </w:tcPr>
          <w:p w14:paraId="620FC82F">
            <w:pPr>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c>
          <w:tcPr>
            <w:tcW w:w="4646" w:type="dxa"/>
            <w:tcBorders>
              <w:top w:val="nil"/>
              <w:left w:val="nil"/>
              <w:bottom w:val="nil"/>
              <w:right w:val="nil"/>
            </w:tcBorders>
            <w:vAlign w:val="center"/>
          </w:tcPr>
          <w:p w14:paraId="200443DC">
            <w:pPr>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tc>
      </w:tr>
      <w:tr w14:paraId="5C673799">
        <w:tblPrEx>
          <w:tblCellMar>
            <w:top w:w="0" w:type="dxa"/>
            <w:left w:w="108" w:type="dxa"/>
            <w:bottom w:w="0" w:type="dxa"/>
            <w:right w:w="108" w:type="dxa"/>
          </w:tblCellMar>
        </w:tblPrEx>
        <w:trPr>
          <w:trHeight w:val="1532" w:hRule="atLeast"/>
          <w:jc w:val="center"/>
        </w:trPr>
        <w:tc>
          <w:tcPr>
            <w:tcW w:w="8659" w:type="dxa"/>
            <w:gridSpan w:val="2"/>
            <w:tcBorders>
              <w:top w:val="nil"/>
              <w:left w:val="nil"/>
              <w:bottom w:val="nil"/>
              <w:right w:val="nil"/>
            </w:tcBorders>
            <w:vAlign w:val="center"/>
          </w:tcPr>
          <w:p w14:paraId="65D1E9D4">
            <w:pPr>
              <w:keepNext w:val="0"/>
              <w:keepLines w:val="0"/>
              <w:suppressLineNumbers w:val="0"/>
              <w:spacing w:before="0" w:beforeAutospacing="0" w:after="0" w:afterAutospacing="0" w:line="360" w:lineRule="auto"/>
              <w:ind w:left="0" w:right="0" w:firstLine="480"/>
              <w:rPr>
                <w:rFonts w:hint="eastAsia" w:ascii="宋体" w:hAnsi="宋体" w:eastAsia="宋体" w:cs="宋体"/>
                <w:color w:val="auto"/>
                <w:sz w:val="24"/>
                <w:szCs w:val="24"/>
                <w:highlight w:val="none"/>
                <w:lang w:val="zh-CN"/>
              </w:rPr>
            </w:pPr>
          </w:p>
          <w:p w14:paraId="2AAC6D3F">
            <w:pPr>
              <w:keepNext w:val="0"/>
              <w:keepLines w:val="0"/>
              <w:suppressLineNumbers w:val="0"/>
              <w:spacing w:before="0" w:beforeAutospacing="0" w:after="0" w:afterAutospacing="0" w:line="360" w:lineRule="auto"/>
              <w:ind w:left="0" w:right="0"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合同鉴证方:</w:t>
            </w:r>
            <w:r>
              <w:rPr>
                <w:rFonts w:hint="eastAsia" w:ascii="宋体" w:hAnsi="宋体" w:cs="宋体"/>
                <w:color w:val="auto"/>
                <w:sz w:val="24"/>
                <w:szCs w:val="24"/>
                <w:highlight w:val="none"/>
                <w:lang w:val="zh-CN"/>
              </w:rPr>
              <w:t>衢州鼎信工程管理有限公司</w:t>
            </w:r>
            <w:r>
              <w:rPr>
                <w:rFonts w:hint="eastAsia" w:ascii="宋体" w:hAnsi="宋体" w:eastAsia="宋体" w:cs="宋体"/>
                <w:color w:val="auto"/>
                <w:sz w:val="24"/>
                <w:szCs w:val="24"/>
                <w:highlight w:val="none"/>
                <w:lang w:val="zh-CN"/>
              </w:rPr>
              <w:t xml:space="preserve">     </w:t>
            </w:r>
          </w:p>
          <w:p w14:paraId="387E27BE">
            <w:pPr>
              <w:keepNext w:val="0"/>
              <w:keepLines w:val="0"/>
              <w:suppressLineNumbers w:val="0"/>
              <w:spacing w:before="0" w:beforeAutospacing="0" w:after="0" w:afterAutospacing="0" w:line="360" w:lineRule="auto"/>
              <w:ind w:left="0" w:right="0" w:firstLine="480"/>
              <w:rPr>
                <w:rFonts w:hint="eastAsia" w:ascii="宋体" w:hAnsi="宋体" w:eastAsia="宋体" w:cs="宋体"/>
                <w:color w:val="auto"/>
                <w:sz w:val="24"/>
                <w:szCs w:val="24"/>
                <w:highlight w:val="none"/>
                <w:lang w:val="zh-CN"/>
              </w:rPr>
            </w:pPr>
          </w:p>
          <w:p w14:paraId="45780030">
            <w:pPr>
              <w:keepNext w:val="0"/>
              <w:keepLines w:val="0"/>
              <w:suppressLineNumbers w:val="0"/>
              <w:spacing w:before="0" w:beforeAutospacing="0" w:after="0" w:afterAutospacing="0" w:line="360" w:lineRule="auto"/>
              <w:ind w:left="0" w:right="0"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鉴证日期: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 xml:space="preserve">年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 xml:space="preserve">月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w:t>
            </w:r>
          </w:p>
        </w:tc>
      </w:tr>
    </w:tbl>
    <w:p w14:paraId="4AB2E7F6">
      <w:pPr>
        <w:rPr>
          <w:rFonts w:hint="eastAsia" w:ascii="宋体" w:hAnsi="宋体" w:cs="宋体"/>
          <w:color w:val="auto"/>
          <w:highlight w:val="none"/>
        </w:rPr>
      </w:pPr>
      <w:bookmarkStart w:id="578" w:name="_Toc27311"/>
    </w:p>
    <w:p w14:paraId="33CE90C1">
      <w:pPr>
        <w:pStyle w:val="10"/>
        <w:rPr>
          <w:rFonts w:hint="eastAsia" w:ascii="宋体" w:hAnsi="宋体" w:cs="宋体"/>
          <w:color w:val="auto"/>
          <w:highlight w:val="none"/>
        </w:rPr>
      </w:pPr>
    </w:p>
    <w:p w14:paraId="3D74C918">
      <w:pPr>
        <w:pStyle w:val="11"/>
        <w:rPr>
          <w:rFonts w:hint="eastAsia" w:ascii="宋体" w:hAnsi="宋体" w:cs="宋体"/>
          <w:color w:val="auto"/>
          <w:highlight w:val="none"/>
        </w:rPr>
      </w:pPr>
    </w:p>
    <w:p w14:paraId="63B5334C">
      <w:pPr>
        <w:pStyle w:val="12"/>
        <w:rPr>
          <w:rFonts w:hint="eastAsia" w:ascii="宋体" w:hAnsi="宋体" w:cs="宋体"/>
          <w:color w:val="auto"/>
          <w:highlight w:val="none"/>
        </w:rPr>
      </w:pPr>
    </w:p>
    <w:p w14:paraId="33EB2C57">
      <w:pPr>
        <w:pStyle w:val="14"/>
        <w:rPr>
          <w:rFonts w:hint="eastAsia" w:ascii="宋体" w:hAnsi="宋体" w:cs="宋体"/>
          <w:color w:val="auto"/>
          <w:highlight w:val="none"/>
        </w:rPr>
      </w:pPr>
    </w:p>
    <w:p w14:paraId="40F89F39">
      <w:pPr>
        <w:pStyle w:val="10"/>
        <w:rPr>
          <w:rFonts w:hint="eastAsia"/>
        </w:rPr>
      </w:pPr>
    </w:p>
    <w:p w14:paraId="0BD2A90C">
      <w:pPr>
        <w:pStyle w:val="4"/>
        <w:numPr>
          <w:ilvl w:val="0"/>
          <w:numId w:val="0"/>
        </w:numPr>
        <w:spacing w:before="312" w:after="312"/>
        <w:jc w:val="center"/>
        <w:rPr>
          <w:rFonts w:hint="eastAsia" w:ascii="宋体" w:hAnsi="宋体" w:cs="宋体"/>
          <w:color w:val="auto"/>
          <w:highlight w:val="none"/>
        </w:rPr>
        <w:sectPr>
          <w:pgSz w:w="11906" w:h="16838"/>
          <w:pgMar w:top="1440" w:right="1080" w:bottom="1440" w:left="1080" w:header="737" w:footer="964" w:gutter="0"/>
          <w:pgBorders>
            <w:top w:val="none" w:sz="0" w:space="0"/>
            <w:left w:val="none" w:sz="0" w:space="0"/>
            <w:bottom w:val="none" w:sz="0" w:space="0"/>
            <w:right w:val="none" w:sz="0" w:space="0"/>
          </w:pgBorders>
          <w:pgNumType w:fmt="decimal" w:start="1"/>
          <w:cols w:space="0" w:num="1"/>
          <w:docGrid w:type="lines" w:linePitch="312" w:charSpace="0"/>
        </w:sectPr>
      </w:pPr>
    </w:p>
    <w:p w14:paraId="5F97DEF2">
      <w:pPr>
        <w:pStyle w:val="4"/>
        <w:numPr>
          <w:ilvl w:val="0"/>
          <w:numId w:val="0"/>
        </w:numPr>
        <w:spacing w:before="312" w:after="312"/>
        <w:jc w:val="center"/>
        <w:rPr>
          <w:rFonts w:ascii="宋体" w:cs="宋体"/>
          <w:color w:val="auto"/>
          <w:highlight w:val="none"/>
        </w:rPr>
      </w:pPr>
      <w:r>
        <w:rPr>
          <w:rFonts w:hint="eastAsia" w:ascii="宋体" w:hAnsi="宋体" w:cs="宋体"/>
          <w:color w:val="auto"/>
          <w:highlight w:val="none"/>
        </w:rPr>
        <w:t>第六章</w:t>
      </w:r>
      <w:r>
        <w:rPr>
          <w:rFonts w:ascii="宋体" w:hAnsi="宋体" w:cs="宋体"/>
          <w:color w:val="auto"/>
          <w:highlight w:val="none"/>
        </w:rPr>
        <w:t xml:space="preserve">  </w:t>
      </w:r>
      <w:r>
        <w:rPr>
          <w:rFonts w:hint="eastAsia" w:ascii="宋体" w:hAnsi="宋体" w:cs="宋体"/>
          <w:color w:val="auto"/>
          <w:highlight w:val="none"/>
        </w:rPr>
        <w:t>投标文件格式</w:t>
      </w:r>
      <w:bookmarkEnd w:id="487"/>
      <w:bookmarkEnd w:id="488"/>
      <w:bookmarkEnd w:id="489"/>
      <w:bookmarkEnd w:id="490"/>
      <w:bookmarkEnd w:id="491"/>
      <w:bookmarkEnd w:id="492"/>
      <w:bookmarkEnd w:id="493"/>
      <w:bookmarkEnd w:id="521"/>
      <w:bookmarkEnd w:id="522"/>
      <w:bookmarkEnd w:id="523"/>
      <w:bookmarkEnd w:id="524"/>
      <w:bookmarkEnd w:id="578"/>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14:paraId="22826D69">
      <w:pPr>
        <w:ind w:firstLine="482"/>
        <w:jc w:val="center"/>
        <w:rPr>
          <w:rFonts w:ascii="宋体" w:hAnsi="宋体" w:eastAsia="宋体" w:cs="宋体"/>
          <w:b/>
          <w:bCs/>
          <w:color w:val="auto"/>
          <w:sz w:val="32"/>
          <w:szCs w:val="32"/>
          <w:highlight w:val="none"/>
        </w:rPr>
      </w:pPr>
      <w:bookmarkStart w:id="579" w:name="_Toc6687"/>
      <w:bookmarkStart w:id="580" w:name="_Toc28591"/>
      <w:bookmarkStart w:id="581" w:name="_Toc6407"/>
      <w:bookmarkStart w:id="582" w:name="_Toc16560"/>
      <w:bookmarkStart w:id="583" w:name="_Toc17646"/>
      <w:bookmarkStart w:id="584" w:name="_Toc281"/>
      <w:bookmarkStart w:id="585" w:name="_Toc7501"/>
      <w:bookmarkStart w:id="586" w:name="_Toc8146"/>
      <w:bookmarkStart w:id="587" w:name="_Toc25350"/>
      <w:bookmarkStart w:id="588" w:name="_Toc12327"/>
      <w:bookmarkStart w:id="589" w:name="_Toc12744"/>
      <w:bookmarkStart w:id="590" w:name="_Toc9488"/>
      <w:bookmarkStart w:id="591" w:name="_Toc18270"/>
      <w:bookmarkStart w:id="592" w:name="_Toc3014"/>
      <w:bookmarkStart w:id="593" w:name="_Toc10659"/>
      <w:bookmarkStart w:id="594" w:name="_Toc3853"/>
      <w:bookmarkStart w:id="595" w:name="_Toc9088"/>
      <w:bookmarkStart w:id="596" w:name="_Toc7080"/>
      <w:bookmarkStart w:id="597" w:name="_Toc17212"/>
      <w:bookmarkStart w:id="598" w:name="_Toc25770"/>
      <w:bookmarkStart w:id="599" w:name="_Toc17640"/>
      <w:bookmarkStart w:id="600" w:name="_Toc28264"/>
      <w:bookmarkStart w:id="601" w:name="_Toc8049"/>
      <w:r>
        <w:rPr>
          <w:rFonts w:hint="eastAsia" w:ascii="宋体" w:hAnsi="宋体" w:eastAsia="宋体" w:cs="宋体"/>
          <w:b/>
          <w:bCs/>
          <w:color w:val="auto"/>
          <w:highlight w:val="none"/>
        </w:rPr>
        <w:t>一、投标文件外包装封面</w:t>
      </w:r>
      <w:bookmarkEnd w:id="579"/>
      <w:bookmarkEnd w:id="580"/>
      <w:bookmarkEnd w:id="581"/>
    </w:p>
    <w:p w14:paraId="114D42D3">
      <w:pPr>
        <w:jc w:val="center"/>
        <w:rPr>
          <w:rFonts w:hint="eastAsia" w:ascii="宋体" w:hAnsi="宋体" w:cs="宋体"/>
          <w:b/>
          <w:color w:val="auto"/>
          <w:kern w:val="2"/>
          <w:sz w:val="32"/>
          <w:szCs w:val="32"/>
          <w:highlight w:val="none"/>
          <w:lang w:val="en-US" w:eastAsia="zh-CN" w:bidi="ar-SA"/>
        </w:rPr>
      </w:pPr>
    </w:p>
    <w:p w14:paraId="2867735C">
      <w:pPr>
        <w:jc w:val="center"/>
        <w:rPr>
          <w:rFonts w:hint="eastAsia" w:ascii="宋体" w:hAnsi="宋体" w:eastAsia="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t xml:space="preserve">2024年浙江华水环境工程有限公司零星配件采购项目 </w:t>
      </w:r>
    </w:p>
    <w:p w14:paraId="69CE22B1">
      <w:pPr>
        <w:pStyle w:val="8"/>
        <w:ind w:firstLine="1600" w:firstLineChars="500"/>
        <w:rPr>
          <w:rFonts w:hint="eastAsia" w:ascii="宋体" w:hAnsi="宋体" w:eastAsia="宋体" w:cs="宋体"/>
          <w:b/>
          <w:color w:val="auto"/>
          <w:kern w:val="2"/>
          <w:sz w:val="32"/>
          <w:szCs w:val="32"/>
          <w:highlight w:val="none"/>
          <w:lang w:val="en-US" w:eastAsia="zh-CN" w:bidi="ar-SA"/>
        </w:rPr>
      </w:pPr>
      <w:bookmarkStart w:id="602" w:name="_Toc28037"/>
      <w:bookmarkStart w:id="603" w:name="_Toc1742"/>
      <w:r>
        <w:rPr>
          <w:rFonts w:hint="eastAsia" w:ascii="宋体" w:hAnsi="宋体" w:eastAsia="宋体" w:cs="宋体"/>
          <w:bCs/>
          <w:color w:val="auto"/>
          <w:sz w:val="32"/>
          <w:szCs w:val="32"/>
          <w:highlight w:val="none"/>
        </w:rPr>
        <w:t>（</w:t>
      </w:r>
      <w:r>
        <w:rPr>
          <w:rFonts w:hint="eastAsia" w:ascii="宋体" w:hAnsi="宋体" w:eastAsia="宋体" w:cs="宋体"/>
          <w:b/>
          <w:color w:val="auto"/>
          <w:sz w:val="32"/>
          <w:szCs w:val="32"/>
          <w:highlight w:val="none"/>
        </w:rPr>
        <w:t>资格审查文件/资信技术文件/</w:t>
      </w:r>
      <w:r>
        <w:rPr>
          <w:rFonts w:hint="eastAsia" w:ascii="宋体" w:hAnsi="宋体" w:eastAsia="宋体" w:cs="宋体"/>
          <w:b/>
          <w:color w:val="auto"/>
          <w:sz w:val="32"/>
          <w:szCs w:val="32"/>
          <w:highlight w:val="none"/>
          <w:lang w:eastAsia="zh-CN"/>
        </w:rPr>
        <w:t>商务</w:t>
      </w:r>
      <w:r>
        <w:rPr>
          <w:rFonts w:hint="eastAsia" w:ascii="宋体" w:hAnsi="宋体" w:eastAsia="宋体" w:cs="宋体"/>
          <w:b/>
          <w:color w:val="auto"/>
          <w:sz w:val="32"/>
          <w:szCs w:val="32"/>
          <w:highlight w:val="none"/>
        </w:rPr>
        <w:t>报价文件</w:t>
      </w:r>
      <w:r>
        <w:rPr>
          <w:rFonts w:hint="eastAsia" w:ascii="宋体" w:hAnsi="宋体" w:eastAsia="宋体" w:cs="宋体"/>
          <w:bCs/>
          <w:color w:val="auto"/>
          <w:sz w:val="32"/>
          <w:szCs w:val="32"/>
          <w:highlight w:val="none"/>
        </w:rPr>
        <w:t>）</w:t>
      </w:r>
      <w:bookmarkEnd w:id="602"/>
      <w:bookmarkEnd w:id="603"/>
    </w:p>
    <w:p w14:paraId="547489B4">
      <w:pPr>
        <w:pStyle w:val="3"/>
        <w:rPr>
          <w:rFonts w:hint="eastAsia" w:ascii="宋体" w:hAnsi="宋体" w:eastAsia="宋体" w:cs="宋体"/>
          <w:b/>
          <w:color w:val="auto"/>
          <w:kern w:val="2"/>
          <w:sz w:val="32"/>
          <w:szCs w:val="32"/>
          <w:highlight w:val="none"/>
          <w:lang w:val="en-US" w:eastAsia="zh-CN" w:bidi="ar-SA"/>
        </w:rPr>
      </w:pPr>
    </w:p>
    <w:p w14:paraId="40125063">
      <w:pPr>
        <w:rPr>
          <w:rFonts w:hint="eastAsia" w:ascii="宋体" w:hAnsi="宋体" w:eastAsia="宋体" w:cs="宋体"/>
          <w:b/>
          <w:color w:val="auto"/>
          <w:kern w:val="2"/>
          <w:sz w:val="32"/>
          <w:szCs w:val="32"/>
          <w:highlight w:val="none"/>
          <w:lang w:val="en-US" w:eastAsia="zh-CN" w:bidi="ar-SA"/>
        </w:rPr>
      </w:pPr>
    </w:p>
    <w:p w14:paraId="2FD01169">
      <w:pPr>
        <w:pStyle w:val="10"/>
        <w:rPr>
          <w:rFonts w:hint="eastAsia"/>
          <w:color w:val="auto"/>
          <w:highlight w:val="none"/>
          <w:lang w:val="en-US" w:eastAsia="zh-CN"/>
        </w:rPr>
      </w:pPr>
    </w:p>
    <w:p w14:paraId="6C5D087A">
      <w:pPr>
        <w:pStyle w:val="8"/>
        <w:rPr>
          <w:rFonts w:hint="eastAsia" w:ascii="宋体" w:hAnsi="宋体" w:eastAsia="宋体" w:cs="宋体"/>
          <w:b/>
          <w:color w:val="auto"/>
          <w:kern w:val="2"/>
          <w:sz w:val="32"/>
          <w:szCs w:val="32"/>
          <w:highlight w:val="none"/>
          <w:lang w:val="en-US" w:eastAsia="zh-CN" w:bidi="ar-SA"/>
        </w:rPr>
      </w:pPr>
    </w:p>
    <w:p w14:paraId="065C72D1">
      <w:pPr>
        <w:pStyle w:val="3"/>
        <w:rPr>
          <w:rFonts w:hint="eastAsia" w:ascii="宋体" w:hAnsi="宋体" w:eastAsia="宋体" w:cs="宋体"/>
          <w:b/>
          <w:color w:val="auto"/>
          <w:kern w:val="2"/>
          <w:sz w:val="32"/>
          <w:szCs w:val="32"/>
          <w:highlight w:val="none"/>
          <w:lang w:val="en-US" w:eastAsia="zh-CN" w:bidi="ar-SA"/>
        </w:rPr>
      </w:pPr>
    </w:p>
    <w:p w14:paraId="099E155E">
      <w:pPr>
        <w:spacing w:line="460" w:lineRule="exact"/>
        <w:rPr>
          <w:rFonts w:hint="default" w:ascii="宋体" w:hAnsi="宋体" w:eastAsia="宋体" w:cs="宋体"/>
          <w:b/>
          <w:bCs/>
          <w:color w:val="auto"/>
          <w:sz w:val="32"/>
          <w:szCs w:val="32"/>
          <w:highlight w:val="none"/>
          <w:lang w:val="en-US"/>
        </w:rPr>
      </w:pPr>
      <w:r>
        <w:rPr>
          <w:rFonts w:hint="eastAsia" w:ascii="宋体" w:hAnsi="宋体" w:eastAsia="宋体" w:cs="宋体"/>
          <w:b/>
          <w:color w:val="auto"/>
          <w:kern w:val="2"/>
          <w:sz w:val="32"/>
          <w:szCs w:val="32"/>
          <w:highlight w:val="none"/>
          <w:lang w:val="en-US" w:eastAsia="zh-CN" w:bidi="ar-SA"/>
        </w:rPr>
        <w:t>项目编号：</w:t>
      </w:r>
      <w:r>
        <w:rPr>
          <w:rFonts w:hint="eastAsia" w:ascii="宋体" w:hAnsi="宋体" w:cs="宋体"/>
          <w:b/>
          <w:color w:val="auto"/>
          <w:kern w:val="2"/>
          <w:sz w:val="32"/>
          <w:szCs w:val="32"/>
          <w:highlight w:val="none"/>
          <w:lang w:val="en-US" w:eastAsia="zh-CN" w:bidi="ar-SA"/>
        </w:rPr>
        <w:t>QZDXCG2024-002</w:t>
      </w:r>
    </w:p>
    <w:p w14:paraId="255610EC">
      <w:pPr>
        <w:spacing w:line="460" w:lineRule="exact"/>
        <w:rPr>
          <w:rFonts w:hint="eastAsia" w:ascii="宋体" w:hAnsi="宋体" w:eastAsia="宋体" w:cs="宋体"/>
          <w:b/>
          <w:bCs/>
          <w:color w:val="auto"/>
          <w:sz w:val="32"/>
          <w:szCs w:val="32"/>
          <w:highlight w:val="none"/>
          <w:lang w:val="zh-CN"/>
        </w:rPr>
      </w:pPr>
    </w:p>
    <w:p w14:paraId="4D8E44A3">
      <w:pPr>
        <w:spacing w:line="460" w:lineRule="exact"/>
        <w:rPr>
          <w:rFonts w:hint="default" w:ascii="宋体" w:hAnsi="宋体" w:eastAsia="宋体" w:cs="宋体"/>
          <w:b/>
          <w:bCs/>
          <w:color w:val="auto"/>
          <w:sz w:val="32"/>
          <w:szCs w:val="32"/>
          <w:highlight w:val="none"/>
          <w:u w:val="single"/>
          <w:lang w:val="en-US" w:eastAsia="zh-CN"/>
        </w:rPr>
      </w:pPr>
      <w:r>
        <w:rPr>
          <w:rFonts w:hint="eastAsia" w:ascii="宋体" w:hAnsi="宋体" w:eastAsia="宋体" w:cs="宋体"/>
          <w:b/>
          <w:bCs/>
          <w:color w:val="auto"/>
          <w:sz w:val="32"/>
          <w:szCs w:val="32"/>
          <w:highlight w:val="none"/>
          <w:lang w:val="en-US" w:eastAsia="zh-CN"/>
        </w:rPr>
        <w:t>投标人全称（盖章）：</w:t>
      </w:r>
      <w:r>
        <w:rPr>
          <w:rFonts w:hint="eastAsia" w:ascii="宋体" w:hAnsi="宋体" w:eastAsia="宋体" w:cs="宋体"/>
          <w:b/>
          <w:bCs/>
          <w:color w:val="auto"/>
          <w:sz w:val="32"/>
          <w:szCs w:val="32"/>
          <w:highlight w:val="none"/>
          <w:u w:val="single"/>
          <w:lang w:val="en-US" w:eastAsia="zh-CN"/>
        </w:rPr>
        <w:t xml:space="preserve">                                 </w:t>
      </w:r>
    </w:p>
    <w:p w14:paraId="282D723F">
      <w:pPr>
        <w:spacing w:line="460" w:lineRule="exact"/>
        <w:rPr>
          <w:rFonts w:hint="eastAsia" w:ascii="宋体" w:hAnsi="宋体" w:eastAsia="宋体" w:cs="宋体"/>
          <w:b/>
          <w:bCs/>
          <w:color w:val="auto"/>
          <w:sz w:val="32"/>
          <w:szCs w:val="32"/>
          <w:highlight w:val="none"/>
          <w:lang w:val="en-US" w:eastAsia="zh-CN"/>
        </w:rPr>
      </w:pPr>
    </w:p>
    <w:p w14:paraId="0B369B8A">
      <w:pPr>
        <w:spacing w:line="460" w:lineRule="exact"/>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法定代表人或授权代理人（签字或盖章）：</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lang w:val="en-US" w:eastAsia="zh-CN"/>
        </w:rPr>
        <w:t xml:space="preserve">   </w:t>
      </w:r>
    </w:p>
    <w:p w14:paraId="0B02A293">
      <w:pPr>
        <w:spacing w:line="460" w:lineRule="exact"/>
        <w:rPr>
          <w:rFonts w:hint="eastAsia" w:ascii="宋体" w:hAnsi="宋体" w:eastAsia="宋体" w:cs="宋体"/>
          <w:b/>
          <w:bCs/>
          <w:color w:val="auto"/>
          <w:sz w:val="32"/>
          <w:szCs w:val="32"/>
          <w:highlight w:val="none"/>
          <w:lang w:val="en-US" w:eastAsia="zh-CN"/>
        </w:rPr>
      </w:pPr>
    </w:p>
    <w:p w14:paraId="0420C4BD">
      <w:pPr>
        <w:spacing w:line="460" w:lineRule="exact"/>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投标人地址：</w:t>
      </w:r>
      <w:r>
        <w:rPr>
          <w:rFonts w:hint="eastAsia" w:ascii="宋体" w:hAnsi="宋体" w:eastAsia="宋体" w:cs="宋体"/>
          <w:b/>
          <w:bCs/>
          <w:color w:val="auto"/>
          <w:sz w:val="32"/>
          <w:szCs w:val="32"/>
          <w:highlight w:val="none"/>
          <w:u w:val="single"/>
          <w:lang w:val="en-US" w:eastAsia="zh-CN"/>
        </w:rPr>
        <w:t xml:space="preserve">                                         </w:t>
      </w:r>
    </w:p>
    <w:p w14:paraId="7A246071">
      <w:pPr>
        <w:spacing w:line="460" w:lineRule="exact"/>
        <w:rPr>
          <w:rFonts w:hint="eastAsia" w:ascii="宋体" w:hAnsi="宋体" w:eastAsia="宋体" w:cs="宋体"/>
          <w:b/>
          <w:bCs/>
          <w:color w:val="auto"/>
          <w:sz w:val="32"/>
          <w:szCs w:val="32"/>
          <w:highlight w:val="none"/>
          <w:lang w:val="en-US" w:eastAsia="zh-CN"/>
        </w:rPr>
      </w:pPr>
    </w:p>
    <w:p w14:paraId="01F53820">
      <w:pPr>
        <w:spacing w:line="460" w:lineRule="exact"/>
        <w:jc w:val="right"/>
        <w:rPr>
          <w:rFonts w:hint="eastAsia" w:ascii="宋体" w:hAnsi="宋体" w:eastAsia="宋体" w:cs="宋体"/>
          <w:b/>
          <w:bCs/>
          <w:color w:val="auto"/>
          <w:sz w:val="32"/>
          <w:szCs w:val="32"/>
          <w:highlight w:val="none"/>
          <w:lang w:val="en-US" w:eastAsia="zh-CN"/>
        </w:rPr>
      </w:pPr>
    </w:p>
    <w:p w14:paraId="5CCE1EBC">
      <w:pPr>
        <w:spacing w:line="460" w:lineRule="exact"/>
        <w:jc w:val="right"/>
        <w:rPr>
          <w:rFonts w:hint="eastAsia" w:ascii="宋体" w:hAnsi="宋体" w:eastAsia="宋体" w:cs="宋体"/>
          <w:b/>
          <w:bCs/>
          <w:color w:val="auto"/>
          <w:sz w:val="32"/>
          <w:szCs w:val="32"/>
          <w:highlight w:val="none"/>
          <w:lang w:val="en-US" w:eastAsia="zh-CN"/>
        </w:rPr>
      </w:pPr>
    </w:p>
    <w:p w14:paraId="25F9D74A">
      <w:pPr>
        <w:spacing w:line="460" w:lineRule="exact"/>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日期：  年  月  日</w:t>
      </w:r>
    </w:p>
    <w:p w14:paraId="60E99A3C">
      <w:pPr>
        <w:snapToGrid w:val="0"/>
        <w:spacing w:before="167" w:beforeLines="50" w:after="50"/>
        <w:ind w:firstLine="562"/>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u w:val="single"/>
        </w:rPr>
        <w:t>（响应截止时间）</w:t>
      </w:r>
      <w:r>
        <w:rPr>
          <w:rFonts w:hint="eastAsia" w:ascii="宋体" w:hAnsi="宋体" w:eastAsia="宋体" w:cs="宋体"/>
          <w:b/>
          <w:color w:val="auto"/>
          <w:sz w:val="28"/>
          <w:szCs w:val="28"/>
          <w:highlight w:val="none"/>
        </w:rPr>
        <w:t>前不得启封</w:t>
      </w:r>
    </w:p>
    <w:p w14:paraId="36726464">
      <w:pPr>
        <w:snapToGrid w:val="0"/>
        <w:spacing w:before="120" w:beforeLines="50" w:after="50" w:line="480" w:lineRule="auto"/>
        <w:ind w:firstLine="0" w:firstLineChars="0"/>
        <w:jc w:val="both"/>
        <w:rPr>
          <w:rFonts w:hint="eastAsia" w:ascii="宋体" w:hAnsi="宋体" w:eastAsia="宋体" w:cs="宋体"/>
          <w:b/>
          <w:color w:val="auto"/>
          <w:kern w:val="2"/>
          <w:sz w:val="32"/>
          <w:szCs w:val="32"/>
          <w:highlight w:val="none"/>
          <w:lang w:val="en-US" w:eastAsia="zh-CN" w:bidi="ar-SA"/>
        </w:rPr>
      </w:pPr>
    </w:p>
    <w:p w14:paraId="0D9EACA8">
      <w:pPr>
        <w:pStyle w:val="2"/>
        <w:rPr>
          <w:rFonts w:hint="eastAsia" w:ascii="宋体" w:hAnsi="宋体" w:eastAsia="宋体" w:cs="宋体"/>
          <w:b/>
          <w:color w:val="auto"/>
          <w:kern w:val="2"/>
          <w:sz w:val="32"/>
          <w:szCs w:val="32"/>
          <w:highlight w:val="none"/>
          <w:lang w:val="en-US" w:eastAsia="zh-CN" w:bidi="ar-SA"/>
        </w:rPr>
      </w:pPr>
    </w:p>
    <w:p w14:paraId="6B338645">
      <w:pPr>
        <w:pStyle w:val="28"/>
        <w:ind w:left="0" w:leftChars="0" w:firstLine="0" w:firstLineChars="0"/>
        <w:rPr>
          <w:rFonts w:hint="eastAsia"/>
          <w:color w:val="auto"/>
          <w:highlight w:val="none"/>
          <w:lang w:val="en-US" w:eastAsia="zh-CN"/>
        </w:rPr>
      </w:pPr>
    </w:p>
    <w:p w14:paraId="51FF3638">
      <w:pPr>
        <w:snapToGrid w:val="0"/>
        <w:spacing w:before="167" w:beforeLines="50" w:after="50"/>
        <w:ind w:firstLine="482"/>
        <w:rPr>
          <w:rFonts w:hint="eastAsia" w:ascii="宋体" w:hAnsi="宋体" w:eastAsia="宋体" w:cs="宋体"/>
          <w:b/>
          <w:bCs/>
          <w:color w:val="auto"/>
          <w:highlight w:val="none"/>
        </w:rPr>
      </w:pPr>
    </w:p>
    <w:p w14:paraId="2AB6928A">
      <w:pPr>
        <w:snapToGrid w:val="0"/>
        <w:spacing w:before="167" w:beforeLines="50" w:after="50"/>
        <w:ind w:firstLine="482"/>
        <w:rPr>
          <w:rFonts w:ascii="宋体" w:hAnsi="宋体" w:eastAsia="宋体" w:cs="宋体"/>
          <w:b/>
          <w:bCs/>
          <w:color w:val="auto"/>
          <w:highlight w:val="none"/>
        </w:rPr>
      </w:pPr>
      <w:r>
        <w:rPr>
          <w:rFonts w:hint="eastAsia" w:ascii="宋体" w:hAnsi="宋体" w:eastAsia="宋体" w:cs="宋体"/>
          <w:b/>
          <w:bCs/>
          <w:color w:val="auto"/>
          <w:highlight w:val="none"/>
        </w:rPr>
        <w:t>正本/副本</w:t>
      </w:r>
    </w:p>
    <w:p w14:paraId="17D04011">
      <w:pPr>
        <w:snapToGrid w:val="0"/>
        <w:spacing w:before="167" w:beforeLines="50" w:after="50"/>
        <w:ind w:firstLine="482"/>
        <w:rPr>
          <w:rFonts w:ascii="宋体" w:hAnsi="宋体" w:eastAsia="宋体" w:cs="宋体"/>
          <w:b/>
          <w:bCs/>
          <w:color w:val="auto"/>
          <w:highlight w:val="none"/>
        </w:rPr>
      </w:pPr>
    </w:p>
    <w:p w14:paraId="4AB937A5">
      <w:pPr>
        <w:ind w:firstLine="723"/>
        <w:jc w:val="center"/>
        <w:rPr>
          <w:rFonts w:hint="eastAsia" w:ascii="宋体" w:hAnsi="宋体" w:cs="宋体"/>
          <w:b/>
          <w:color w:val="auto"/>
          <w:kern w:val="2"/>
          <w:sz w:val="40"/>
          <w:szCs w:val="40"/>
          <w:highlight w:val="none"/>
          <w:lang w:val="en-US" w:eastAsia="zh-CN" w:bidi="ar-SA"/>
        </w:rPr>
      </w:pPr>
      <w:r>
        <w:rPr>
          <w:rFonts w:hint="eastAsia" w:ascii="宋体" w:hAnsi="宋体" w:cs="宋体"/>
          <w:b/>
          <w:color w:val="auto"/>
          <w:kern w:val="2"/>
          <w:sz w:val="40"/>
          <w:szCs w:val="40"/>
          <w:highlight w:val="none"/>
          <w:lang w:val="en-US" w:eastAsia="zh-CN" w:bidi="ar-SA"/>
        </w:rPr>
        <w:t>2024年浙江华水环境工程有限公司零星配件</w:t>
      </w:r>
    </w:p>
    <w:p w14:paraId="3E6035AC">
      <w:pPr>
        <w:ind w:firstLine="723"/>
        <w:jc w:val="center"/>
        <w:rPr>
          <w:rFonts w:ascii="宋体" w:hAnsi="宋体" w:eastAsia="宋体" w:cs="宋体"/>
          <w:b/>
          <w:bCs/>
          <w:color w:val="auto"/>
          <w:sz w:val="44"/>
          <w:szCs w:val="44"/>
          <w:highlight w:val="none"/>
        </w:rPr>
      </w:pPr>
      <w:r>
        <w:rPr>
          <w:rFonts w:hint="eastAsia" w:ascii="宋体" w:hAnsi="宋体" w:cs="宋体"/>
          <w:b/>
          <w:color w:val="auto"/>
          <w:kern w:val="2"/>
          <w:sz w:val="40"/>
          <w:szCs w:val="40"/>
          <w:highlight w:val="none"/>
          <w:lang w:val="en-US" w:eastAsia="zh-CN" w:bidi="ar-SA"/>
        </w:rPr>
        <w:t>采购项目</w:t>
      </w:r>
      <w:r>
        <w:rPr>
          <w:rFonts w:hint="eastAsia" w:ascii="宋体" w:hAnsi="宋体" w:eastAsia="宋体" w:cs="宋体"/>
          <w:b/>
          <w:bCs/>
          <w:color w:val="auto"/>
          <w:sz w:val="44"/>
          <w:szCs w:val="44"/>
          <w:highlight w:val="none"/>
        </w:rPr>
        <w:t xml:space="preserve"> </w:t>
      </w:r>
    </w:p>
    <w:p w14:paraId="7DDAE60E">
      <w:pPr>
        <w:ind w:firstLine="0" w:firstLineChars="0"/>
        <w:jc w:val="center"/>
        <w:rPr>
          <w:rFonts w:ascii="宋体" w:hAnsi="宋体" w:eastAsia="宋体" w:cs="宋体"/>
          <w:b/>
          <w:bCs/>
          <w:color w:val="auto"/>
          <w:sz w:val="36"/>
          <w:szCs w:val="36"/>
          <w:highlight w:val="none"/>
        </w:rPr>
      </w:pPr>
    </w:p>
    <w:p w14:paraId="0E6FA53B">
      <w:pPr>
        <w:keepNext w:val="0"/>
        <w:keepLines w:val="0"/>
        <w:pageBreakBefore w:val="0"/>
        <w:widowControl w:val="0"/>
        <w:kinsoku/>
        <w:wordWrap/>
        <w:overflowPunct/>
        <w:topLinePunct w:val="0"/>
        <w:autoSpaceDE/>
        <w:autoSpaceDN/>
        <w:bidi w:val="0"/>
        <w:adjustRightInd w:val="0"/>
        <w:snapToGrid w:val="0"/>
        <w:spacing w:before="167" w:beforeLines="50" w:after="50" w:line="600" w:lineRule="exact"/>
        <w:ind w:firstLine="0" w:firstLineChars="0"/>
        <w:jc w:val="center"/>
        <w:textAlignment w:val="auto"/>
        <w:rPr>
          <w:rFonts w:hint="eastAsia" w:ascii="黑体" w:hAnsi="黑体" w:eastAsia="黑体"/>
          <w:color w:val="auto"/>
          <w:sz w:val="72"/>
          <w:szCs w:val="72"/>
          <w:highlight w:val="none"/>
        </w:rPr>
      </w:pPr>
    </w:p>
    <w:p w14:paraId="35FCF8C1">
      <w:pPr>
        <w:keepNext w:val="0"/>
        <w:keepLines w:val="0"/>
        <w:pageBreakBefore w:val="0"/>
        <w:widowControl w:val="0"/>
        <w:kinsoku/>
        <w:wordWrap/>
        <w:overflowPunct/>
        <w:topLinePunct w:val="0"/>
        <w:autoSpaceDE/>
        <w:autoSpaceDN/>
        <w:bidi w:val="0"/>
        <w:adjustRightInd w:val="0"/>
        <w:snapToGrid w:val="0"/>
        <w:spacing w:before="167" w:beforeLines="50" w:after="50" w:line="600" w:lineRule="exact"/>
        <w:ind w:firstLine="0" w:firstLineChars="0"/>
        <w:jc w:val="center"/>
        <w:textAlignment w:val="auto"/>
        <w:rPr>
          <w:rFonts w:ascii="黑体" w:hAnsi="黑体" w:eastAsia="黑体"/>
          <w:color w:val="auto"/>
          <w:sz w:val="60"/>
          <w:szCs w:val="60"/>
          <w:highlight w:val="none"/>
        </w:rPr>
      </w:pPr>
      <w:r>
        <w:rPr>
          <w:rFonts w:hint="eastAsia" w:ascii="黑体" w:hAnsi="黑体" w:eastAsia="黑体"/>
          <w:color w:val="auto"/>
          <w:sz w:val="60"/>
          <w:szCs w:val="60"/>
          <w:highlight w:val="none"/>
        </w:rPr>
        <w:t>投标</w:t>
      </w:r>
      <w:r>
        <w:rPr>
          <w:rFonts w:ascii="黑体" w:hAnsi="黑体" w:eastAsia="黑体"/>
          <w:color w:val="auto"/>
          <w:sz w:val="60"/>
          <w:szCs w:val="60"/>
          <w:highlight w:val="none"/>
        </w:rPr>
        <w:t>文件</w:t>
      </w:r>
    </w:p>
    <w:p w14:paraId="5D13AC1F">
      <w:pPr>
        <w:snapToGrid w:val="0"/>
        <w:spacing w:before="167" w:beforeLines="50" w:after="50"/>
        <w:ind w:firstLine="0" w:firstLineChars="0"/>
        <w:rPr>
          <w:rFonts w:ascii="宋体" w:hAnsi="宋体" w:eastAsia="宋体" w:cs="宋体"/>
          <w:b/>
          <w:bCs/>
          <w:color w:val="auto"/>
          <w:sz w:val="36"/>
          <w:szCs w:val="36"/>
          <w:highlight w:val="none"/>
        </w:rPr>
      </w:pPr>
    </w:p>
    <w:p w14:paraId="06E41E8D">
      <w:pPr>
        <w:ind w:firstLine="723"/>
        <w:jc w:val="center"/>
        <w:rPr>
          <w:rFonts w:ascii="宋体" w:hAnsi="宋体" w:eastAsia="宋体" w:cs="宋体"/>
          <w:b/>
          <w:bCs/>
          <w:color w:val="auto"/>
          <w:sz w:val="36"/>
          <w:szCs w:val="36"/>
          <w:highlight w:val="none"/>
        </w:rPr>
      </w:pPr>
    </w:p>
    <w:p w14:paraId="1425F19E">
      <w:pPr>
        <w:snapToGrid w:val="0"/>
        <w:spacing w:before="167" w:beforeLines="50" w:after="50" w:line="240" w:lineRule="auto"/>
        <w:ind w:firstLine="0" w:firstLineChars="0"/>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w:t>
      </w:r>
      <w:r>
        <w:rPr>
          <w:rFonts w:hint="eastAsia" w:ascii="宋体" w:hAnsi="宋体" w:eastAsia="宋体" w:cs="宋体"/>
          <w:b/>
          <w:color w:val="auto"/>
          <w:sz w:val="32"/>
          <w:szCs w:val="32"/>
          <w:highlight w:val="none"/>
        </w:rPr>
        <w:t>资格审查文件/资信技术文件/</w:t>
      </w:r>
      <w:r>
        <w:rPr>
          <w:rFonts w:hint="eastAsia" w:ascii="宋体" w:hAnsi="宋体" w:eastAsia="宋体" w:cs="宋体"/>
          <w:b/>
          <w:color w:val="auto"/>
          <w:sz w:val="32"/>
          <w:szCs w:val="32"/>
          <w:highlight w:val="none"/>
          <w:lang w:eastAsia="zh-CN"/>
        </w:rPr>
        <w:t>商务</w:t>
      </w:r>
      <w:r>
        <w:rPr>
          <w:rFonts w:hint="eastAsia" w:ascii="宋体" w:hAnsi="宋体" w:eastAsia="宋体" w:cs="宋体"/>
          <w:b/>
          <w:color w:val="auto"/>
          <w:sz w:val="32"/>
          <w:szCs w:val="32"/>
          <w:highlight w:val="none"/>
        </w:rPr>
        <w:t>报价文件</w:t>
      </w:r>
      <w:r>
        <w:rPr>
          <w:rFonts w:hint="eastAsia" w:ascii="宋体" w:hAnsi="宋体" w:eastAsia="宋体" w:cs="宋体"/>
          <w:b/>
          <w:bCs/>
          <w:color w:val="auto"/>
          <w:sz w:val="36"/>
          <w:szCs w:val="36"/>
          <w:highlight w:val="none"/>
        </w:rPr>
        <w:t>）</w:t>
      </w:r>
    </w:p>
    <w:p w14:paraId="72FC8F5A">
      <w:pPr>
        <w:snapToGrid w:val="0"/>
        <w:spacing w:before="167" w:beforeLines="50" w:after="50"/>
        <w:ind w:firstLine="602"/>
        <w:jc w:val="center"/>
        <w:rPr>
          <w:rFonts w:ascii="宋体" w:hAnsi="宋体" w:eastAsia="宋体" w:cs="宋体"/>
          <w:b/>
          <w:bCs/>
          <w:color w:val="auto"/>
          <w:sz w:val="30"/>
          <w:szCs w:val="30"/>
          <w:highlight w:val="none"/>
        </w:rPr>
      </w:pPr>
    </w:p>
    <w:p w14:paraId="412C57A6">
      <w:pPr>
        <w:snapToGrid w:val="0"/>
        <w:spacing w:before="167" w:beforeLines="50" w:after="50" w:line="360" w:lineRule="auto"/>
        <w:ind w:left="0" w:leftChars="0" w:firstLine="0" w:firstLineChars="0"/>
        <w:rPr>
          <w:rFonts w:ascii="宋体" w:hAnsi="宋体" w:eastAsia="宋体" w:cs="宋体"/>
          <w:b/>
          <w:bCs/>
          <w:color w:val="auto"/>
          <w:sz w:val="30"/>
          <w:szCs w:val="30"/>
          <w:highlight w:val="none"/>
        </w:rPr>
      </w:pPr>
    </w:p>
    <w:p w14:paraId="5922487C">
      <w:pPr>
        <w:pStyle w:val="2"/>
        <w:tabs>
          <w:tab w:val="left" w:pos="0"/>
        </w:tabs>
        <w:ind w:left="0" w:leftChars="0" w:firstLine="0" w:firstLineChars="0"/>
        <w:rPr>
          <w:color w:val="auto"/>
          <w:highlight w:val="none"/>
        </w:rPr>
      </w:pPr>
    </w:p>
    <w:p w14:paraId="66CC874E">
      <w:pPr>
        <w:ind w:firstLine="480"/>
        <w:rPr>
          <w:rFonts w:ascii="宋体" w:hAnsi="宋体" w:eastAsia="宋体" w:cs="宋体"/>
          <w:color w:val="auto"/>
          <w:highlight w:val="none"/>
        </w:rPr>
      </w:pPr>
    </w:p>
    <w:p w14:paraId="5B8A2A57">
      <w:pPr>
        <w:spacing w:line="460" w:lineRule="exact"/>
        <w:ind w:firstLine="1285" w:firstLineChars="400"/>
        <w:rPr>
          <w:rFonts w:hint="default" w:ascii="宋体" w:hAnsi="宋体" w:eastAsia="宋体" w:cs="宋体"/>
          <w:b/>
          <w:bCs/>
          <w:color w:val="auto"/>
          <w:sz w:val="32"/>
          <w:szCs w:val="32"/>
          <w:highlight w:val="none"/>
          <w:lang w:val="en-US"/>
        </w:rPr>
      </w:pPr>
      <w:r>
        <w:rPr>
          <w:rFonts w:hint="eastAsia" w:ascii="宋体" w:hAnsi="宋体" w:eastAsia="宋体" w:cs="宋体"/>
          <w:b/>
          <w:color w:val="auto"/>
          <w:kern w:val="2"/>
          <w:sz w:val="32"/>
          <w:szCs w:val="32"/>
          <w:highlight w:val="none"/>
          <w:lang w:val="en-US" w:eastAsia="zh-CN" w:bidi="ar-SA"/>
        </w:rPr>
        <w:t>项目编号：</w:t>
      </w:r>
      <w:r>
        <w:rPr>
          <w:rFonts w:hint="eastAsia" w:ascii="宋体" w:hAnsi="宋体" w:cs="宋体"/>
          <w:b/>
          <w:color w:val="auto"/>
          <w:kern w:val="2"/>
          <w:sz w:val="32"/>
          <w:szCs w:val="32"/>
          <w:highlight w:val="none"/>
          <w:lang w:val="en-US" w:eastAsia="zh-CN" w:bidi="ar-SA"/>
        </w:rPr>
        <w:t>QZDXCG2024-002</w:t>
      </w:r>
    </w:p>
    <w:p w14:paraId="70448B62">
      <w:pPr>
        <w:pStyle w:val="10"/>
        <w:ind w:firstLine="482"/>
        <w:rPr>
          <w:rFonts w:ascii="宋体" w:hAnsi="宋体" w:eastAsia="宋体" w:cs="宋体"/>
          <w:b/>
          <w:color w:val="auto"/>
          <w:highlight w:val="none"/>
        </w:rPr>
      </w:pPr>
    </w:p>
    <w:p w14:paraId="2553BB84">
      <w:pPr>
        <w:snapToGrid w:val="0"/>
        <w:spacing w:before="167" w:beforeLines="50" w:after="50" w:line="480" w:lineRule="auto"/>
        <w:ind w:firstLine="1340" w:firstLineChars="445"/>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投标人</w:t>
      </w:r>
      <w:r>
        <w:rPr>
          <w:rFonts w:hint="eastAsia" w:ascii="宋体" w:hAnsi="宋体" w:eastAsia="宋体" w:cs="宋体"/>
          <w:b/>
          <w:bCs/>
          <w:color w:val="auto"/>
          <w:sz w:val="30"/>
          <w:szCs w:val="30"/>
          <w:highlight w:val="none"/>
          <w:lang w:val="zh-CN"/>
        </w:rPr>
        <w:t>全称</w:t>
      </w:r>
      <w:r>
        <w:rPr>
          <w:rFonts w:hint="eastAsia" w:ascii="宋体" w:hAnsi="宋体" w:eastAsia="宋体" w:cs="宋体"/>
          <w:b/>
          <w:bCs/>
          <w:color w:val="auto"/>
          <w:sz w:val="30"/>
          <w:szCs w:val="30"/>
          <w:highlight w:val="none"/>
        </w:rPr>
        <w:t>（盖章）：</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rPr>
        <w:t xml:space="preserve">  </w:t>
      </w:r>
    </w:p>
    <w:p w14:paraId="4EB0EDDC">
      <w:pPr>
        <w:snapToGrid w:val="0"/>
        <w:spacing w:before="167" w:beforeLines="50" w:after="50" w:line="480" w:lineRule="auto"/>
        <w:ind w:firstLine="1343" w:firstLineChars="446"/>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法定代表人或授权委托人：</w:t>
      </w:r>
      <w:r>
        <w:rPr>
          <w:rFonts w:hint="eastAsia" w:ascii="宋体" w:hAnsi="宋体" w:eastAsia="宋体" w:cs="宋体"/>
          <w:b/>
          <w:bCs/>
          <w:color w:val="auto"/>
          <w:sz w:val="30"/>
          <w:szCs w:val="30"/>
          <w:highlight w:val="none"/>
          <w:u w:val="single"/>
        </w:rPr>
        <w:t xml:space="preserve">（签字或盖章）   </w:t>
      </w:r>
    </w:p>
    <w:p w14:paraId="3183E2C2">
      <w:pPr>
        <w:snapToGrid w:val="0"/>
        <w:spacing w:before="167" w:beforeLines="50" w:after="50" w:line="480" w:lineRule="auto"/>
        <w:ind w:firstLine="1340" w:firstLineChars="445"/>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投标人地址：</w:t>
      </w:r>
      <w:r>
        <w:rPr>
          <w:rFonts w:hint="eastAsia" w:ascii="宋体" w:hAnsi="宋体" w:eastAsia="宋体" w:cs="宋体"/>
          <w:b/>
          <w:bCs/>
          <w:color w:val="auto"/>
          <w:sz w:val="30"/>
          <w:szCs w:val="30"/>
          <w:highlight w:val="none"/>
          <w:u w:val="single"/>
        </w:rPr>
        <w:t xml:space="preserve">                              </w:t>
      </w:r>
    </w:p>
    <w:p w14:paraId="7822465E">
      <w:pPr>
        <w:snapToGrid w:val="0"/>
        <w:spacing w:before="167" w:beforeLines="50" w:after="50" w:line="360" w:lineRule="auto"/>
        <w:ind w:firstLine="602"/>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 年  </w:t>
      </w:r>
      <w:r>
        <w:rPr>
          <w:rFonts w:hint="eastAsia" w:ascii="宋体"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 xml:space="preserve">月 </w:t>
      </w:r>
      <w:r>
        <w:rPr>
          <w:rFonts w:hint="eastAsia" w:ascii="宋体"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 xml:space="preserve"> 日</w:t>
      </w:r>
    </w:p>
    <w:p w14:paraId="5F96D246">
      <w:pPr>
        <w:widowControl/>
        <w:spacing w:line="360" w:lineRule="auto"/>
        <w:ind w:firstLine="0" w:firstLineChars="0"/>
        <w:jc w:val="center"/>
        <w:rPr>
          <w:rFonts w:hint="eastAsia" w:ascii="宋体" w:hAnsi="宋体" w:cs="宋体"/>
          <w:b/>
          <w:bCs/>
          <w:color w:val="auto"/>
          <w:sz w:val="32"/>
          <w:szCs w:val="20"/>
          <w:highlight w:val="none"/>
        </w:rPr>
      </w:pPr>
    </w:p>
    <w:p w14:paraId="147FA894">
      <w:pPr>
        <w:widowControl/>
        <w:spacing w:line="360" w:lineRule="auto"/>
        <w:ind w:firstLine="0" w:firstLineChars="0"/>
        <w:jc w:val="center"/>
        <w:rPr>
          <w:rFonts w:hint="eastAsia" w:ascii="宋体" w:hAnsi="宋体" w:cs="宋体"/>
          <w:b/>
          <w:color w:val="auto"/>
          <w:kern w:val="2"/>
          <w:sz w:val="36"/>
          <w:szCs w:val="36"/>
          <w:highlight w:val="none"/>
          <w:lang w:val="en-US" w:eastAsia="zh-CN" w:bidi="ar-SA"/>
        </w:rPr>
      </w:pPr>
      <w:r>
        <w:rPr>
          <w:rFonts w:hint="eastAsia" w:ascii="宋体" w:hAnsi="宋体" w:cs="宋体"/>
          <w:b/>
          <w:bCs/>
          <w:color w:val="auto"/>
          <w:sz w:val="32"/>
          <w:szCs w:val="20"/>
          <w:highlight w:val="none"/>
        </w:rPr>
        <w:t>（一）资格</w:t>
      </w:r>
      <w:r>
        <w:rPr>
          <w:rFonts w:hint="eastAsia" w:ascii="宋体" w:hAnsi="宋体" w:cs="宋体"/>
          <w:b/>
          <w:bCs/>
          <w:color w:val="auto"/>
          <w:sz w:val="32"/>
          <w:szCs w:val="20"/>
          <w:highlight w:val="none"/>
          <w:lang w:val="en-US" w:eastAsia="zh-CN"/>
        </w:rPr>
        <w:t>审查</w:t>
      </w:r>
      <w:r>
        <w:rPr>
          <w:rFonts w:hint="eastAsia" w:ascii="宋体" w:hAnsi="宋体" w:cs="宋体"/>
          <w:b/>
          <w:bCs/>
          <w:color w:val="auto"/>
          <w:sz w:val="32"/>
          <w:szCs w:val="20"/>
          <w:highlight w:val="none"/>
        </w:rPr>
        <w:t>文件</w:t>
      </w:r>
    </w:p>
    <w:p w14:paraId="707B0D96">
      <w:pPr>
        <w:pStyle w:val="3"/>
        <w:ind w:left="0" w:leftChars="0" w:firstLine="0" w:firstLineChars="0"/>
        <w:jc w:val="center"/>
        <w:rPr>
          <w:rFonts w:hint="eastAsia" w:ascii="宋体" w:hAnsi="宋体" w:cs="宋体"/>
          <w:b/>
          <w:color w:val="auto"/>
          <w:kern w:val="2"/>
          <w:sz w:val="36"/>
          <w:szCs w:val="36"/>
          <w:highlight w:val="none"/>
          <w:lang w:val="en-US" w:eastAsia="zh-CN" w:bidi="ar-SA"/>
        </w:rPr>
      </w:pPr>
    </w:p>
    <w:p w14:paraId="2E141CD3">
      <w:pPr>
        <w:pStyle w:val="3"/>
        <w:ind w:left="0" w:leftChars="0" w:firstLine="0" w:firstLineChars="0"/>
        <w:jc w:val="center"/>
        <w:rPr>
          <w:rFonts w:hint="eastAsia" w:ascii="宋体" w:hAnsi="宋体" w:cs="宋体"/>
          <w:b/>
          <w:color w:val="auto"/>
          <w:kern w:val="2"/>
          <w:sz w:val="36"/>
          <w:szCs w:val="36"/>
          <w:highlight w:val="none"/>
          <w:lang w:val="en-US" w:eastAsia="zh-CN" w:bidi="ar-SA"/>
        </w:rPr>
      </w:pPr>
      <w:r>
        <w:rPr>
          <w:rFonts w:hint="eastAsia" w:ascii="宋体" w:hAnsi="宋体" w:cs="宋体"/>
          <w:b/>
          <w:color w:val="auto"/>
          <w:kern w:val="2"/>
          <w:sz w:val="36"/>
          <w:szCs w:val="36"/>
          <w:highlight w:val="none"/>
          <w:lang w:val="en-US" w:eastAsia="zh-CN" w:bidi="ar-SA"/>
        </w:rPr>
        <w:t>目  录</w:t>
      </w:r>
    </w:p>
    <w:p w14:paraId="7334A7F0">
      <w:pPr>
        <w:spacing w:line="500" w:lineRule="exact"/>
        <w:ind w:left="0" w:leftChars="0" w:firstLine="0" w:firstLineChars="0"/>
        <w:rPr>
          <w:rFonts w:hint="eastAsia" w:ascii="宋体" w:hAnsi="宋体" w:eastAsia="宋体"/>
          <w:b/>
          <w:bCs/>
          <w:color w:val="auto"/>
          <w:sz w:val="28"/>
          <w:szCs w:val="28"/>
          <w:highlight w:val="none"/>
          <w:lang w:val="en-US" w:eastAsia="zh-CN"/>
        </w:rPr>
      </w:pPr>
    </w:p>
    <w:p w14:paraId="451ECCFB">
      <w:pPr>
        <w:keepNext w:val="0"/>
        <w:keepLines w:val="0"/>
        <w:pageBreakBefore w:val="0"/>
        <w:widowControl w:val="0"/>
        <w:tabs>
          <w:tab w:val="left" w:pos="0"/>
          <w:tab w:val="left" w:pos="900"/>
          <w:tab w:val="left" w:pos="7020"/>
          <w:tab w:val="left" w:pos="8460"/>
        </w:tabs>
        <w:kinsoku/>
        <w:wordWrap/>
        <w:overflowPunct/>
        <w:topLinePunct w:val="0"/>
        <w:autoSpaceDE/>
        <w:autoSpaceDN/>
        <w:bidi w:val="0"/>
        <w:adjustRightInd/>
        <w:snapToGrid w:val="0"/>
        <w:spacing w:line="48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（1）▲营业执照副本复印件（加盖单位公章，提供原件备查）</w:t>
      </w:r>
    </w:p>
    <w:p w14:paraId="5ABE4146">
      <w:pPr>
        <w:keepNext w:val="0"/>
        <w:keepLines w:val="0"/>
        <w:pageBreakBefore w:val="0"/>
        <w:widowControl w:val="0"/>
        <w:tabs>
          <w:tab w:val="left" w:pos="0"/>
          <w:tab w:val="left" w:pos="900"/>
          <w:tab w:val="left" w:pos="7020"/>
          <w:tab w:val="left" w:pos="8460"/>
        </w:tabs>
        <w:kinsoku/>
        <w:wordWrap/>
        <w:overflowPunct/>
        <w:topLinePunct w:val="0"/>
        <w:autoSpaceDE/>
        <w:autoSpaceDN/>
        <w:bidi w:val="0"/>
        <w:adjustRightInd/>
        <w:snapToGrid w:val="0"/>
        <w:spacing w:line="48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（2）▲符合参加国企采购活动应当具备的一般条件的承诺函（附件1）</w:t>
      </w:r>
    </w:p>
    <w:p w14:paraId="1FF22911">
      <w:pPr>
        <w:keepNext w:val="0"/>
        <w:keepLines w:val="0"/>
        <w:pageBreakBefore w:val="0"/>
        <w:widowControl w:val="0"/>
        <w:tabs>
          <w:tab w:val="left" w:pos="0"/>
          <w:tab w:val="left" w:pos="900"/>
          <w:tab w:val="left" w:pos="7020"/>
          <w:tab w:val="left" w:pos="8460"/>
        </w:tabs>
        <w:kinsoku/>
        <w:wordWrap/>
        <w:overflowPunct/>
        <w:topLinePunct w:val="0"/>
        <w:autoSpaceDE/>
        <w:autoSpaceDN/>
        <w:bidi w:val="0"/>
        <w:adjustRightInd/>
        <w:snapToGrid w:val="0"/>
        <w:spacing w:line="48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（3）▲投标人基本情况表（附件2）</w:t>
      </w:r>
    </w:p>
    <w:p w14:paraId="30E239D6">
      <w:pPr>
        <w:keepNext w:val="0"/>
        <w:keepLines w:val="0"/>
        <w:pageBreakBefore w:val="0"/>
        <w:widowControl w:val="0"/>
        <w:tabs>
          <w:tab w:val="left" w:pos="0"/>
          <w:tab w:val="left" w:pos="900"/>
          <w:tab w:val="left" w:pos="7020"/>
          <w:tab w:val="left" w:pos="8460"/>
        </w:tabs>
        <w:kinsoku/>
        <w:wordWrap/>
        <w:overflowPunct/>
        <w:topLinePunct w:val="0"/>
        <w:autoSpaceDE/>
        <w:autoSpaceDN/>
        <w:bidi w:val="0"/>
        <w:adjustRightInd/>
        <w:snapToGrid w:val="0"/>
        <w:spacing w:line="48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（4）▲投标函（附件3）</w:t>
      </w:r>
    </w:p>
    <w:p w14:paraId="7177C8C2">
      <w:pPr>
        <w:keepNext w:val="0"/>
        <w:keepLines w:val="0"/>
        <w:pageBreakBefore w:val="0"/>
        <w:widowControl w:val="0"/>
        <w:tabs>
          <w:tab w:val="left" w:pos="0"/>
          <w:tab w:val="left" w:pos="900"/>
          <w:tab w:val="left" w:pos="7020"/>
          <w:tab w:val="left" w:pos="8460"/>
        </w:tabs>
        <w:kinsoku/>
        <w:wordWrap/>
        <w:overflowPunct/>
        <w:topLinePunct w:val="0"/>
        <w:autoSpaceDE/>
        <w:autoSpaceDN/>
        <w:bidi w:val="0"/>
        <w:adjustRightInd/>
        <w:snapToGrid w:val="0"/>
        <w:spacing w:line="48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（5）▲法定代表人身份证明及授权委托书（法人参加无需提供授权书，仅需提供身份证复印件）（附件4）</w:t>
      </w:r>
    </w:p>
    <w:p w14:paraId="765D94F7">
      <w:pPr>
        <w:keepNext w:val="0"/>
        <w:keepLines w:val="0"/>
        <w:pageBreakBefore w:val="0"/>
        <w:widowControl w:val="0"/>
        <w:tabs>
          <w:tab w:val="left" w:pos="0"/>
          <w:tab w:val="left" w:pos="900"/>
          <w:tab w:val="left" w:pos="7020"/>
          <w:tab w:val="left" w:pos="8460"/>
        </w:tabs>
        <w:kinsoku/>
        <w:wordWrap/>
        <w:overflowPunct/>
        <w:topLinePunct w:val="0"/>
        <w:autoSpaceDE/>
        <w:autoSpaceDN/>
        <w:bidi w:val="0"/>
        <w:adjustRightInd/>
        <w:snapToGrid w:val="0"/>
        <w:spacing w:line="48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（6）▲廉洁承诺书（附件5）</w:t>
      </w:r>
    </w:p>
    <w:p w14:paraId="325AAA58">
      <w:pPr>
        <w:keepNext w:val="0"/>
        <w:keepLines w:val="0"/>
        <w:pageBreakBefore w:val="0"/>
        <w:widowControl w:val="0"/>
        <w:tabs>
          <w:tab w:val="left" w:pos="0"/>
          <w:tab w:val="left" w:pos="900"/>
          <w:tab w:val="left" w:pos="7020"/>
          <w:tab w:val="left" w:pos="8460"/>
        </w:tabs>
        <w:kinsoku/>
        <w:wordWrap/>
        <w:overflowPunct/>
        <w:topLinePunct w:val="0"/>
        <w:autoSpaceDE/>
        <w:autoSpaceDN/>
        <w:bidi w:val="0"/>
        <w:adjustRightInd/>
        <w:snapToGrid w:val="0"/>
        <w:spacing w:line="480" w:lineRule="auto"/>
        <w:ind w:firstLine="480"/>
        <w:textAlignment w:val="auto"/>
        <w:rPr>
          <w:rFonts w:ascii="宋体" w:hAnsi="宋体" w:eastAsia="宋体" w:cs="宋体"/>
          <w:color w:val="auto"/>
          <w:highlight w:val="none"/>
        </w:rPr>
      </w:pPr>
      <w:r>
        <w:rPr>
          <w:rFonts w:hint="eastAsia" w:ascii="宋体" w:hAnsi="宋体" w:cs="宋体"/>
          <w:color w:val="auto"/>
          <w:highlight w:val="none"/>
          <w:lang w:val="en-US" w:eastAsia="zh-CN"/>
        </w:rPr>
        <w:t>注：</w:t>
      </w:r>
      <w:r>
        <w:rPr>
          <w:rFonts w:hint="eastAsia" w:ascii="宋体" w:hAnsi="宋体" w:eastAsia="宋体" w:cs="宋体"/>
          <w:color w:val="auto"/>
          <w:highlight w:val="none"/>
        </w:rPr>
        <w:t>上述资格条件审查材料有一项不提供或提供无效的，视为资格审查不通过，不进入后续评审。</w:t>
      </w:r>
    </w:p>
    <w:p w14:paraId="6C7F1B1A">
      <w:pPr>
        <w:spacing w:line="500" w:lineRule="exact"/>
        <w:rPr>
          <w:rFonts w:hint="eastAsia" w:ascii="宋体" w:hAnsi="宋体" w:eastAsia="宋体"/>
          <w:b/>
          <w:bCs/>
          <w:color w:val="auto"/>
          <w:sz w:val="28"/>
          <w:szCs w:val="28"/>
          <w:highlight w:val="none"/>
          <w:lang w:val="en-US" w:eastAsia="zh-CN"/>
        </w:rPr>
      </w:pPr>
    </w:p>
    <w:p w14:paraId="4DEFFF8D">
      <w:pPr>
        <w:spacing w:line="500" w:lineRule="exact"/>
        <w:rPr>
          <w:rFonts w:hint="eastAsia" w:ascii="宋体" w:hAnsi="宋体" w:eastAsia="宋体"/>
          <w:b/>
          <w:bCs/>
          <w:color w:val="auto"/>
          <w:sz w:val="28"/>
          <w:szCs w:val="28"/>
          <w:highlight w:val="none"/>
          <w:lang w:val="en-US" w:eastAsia="zh-CN"/>
        </w:rPr>
      </w:pPr>
    </w:p>
    <w:p w14:paraId="4838DCD8">
      <w:pPr>
        <w:spacing w:line="500" w:lineRule="exact"/>
        <w:rPr>
          <w:rFonts w:hint="eastAsia" w:ascii="宋体" w:hAnsi="宋体" w:eastAsia="宋体"/>
          <w:b/>
          <w:bCs/>
          <w:color w:val="auto"/>
          <w:sz w:val="28"/>
          <w:szCs w:val="28"/>
          <w:highlight w:val="none"/>
          <w:lang w:val="en-US" w:eastAsia="zh-CN"/>
        </w:rPr>
      </w:pPr>
    </w:p>
    <w:p w14:paraId="46E09282">
      <w:pPr>
        <w:spacing w:line="500" w:lineRule="exact"/>
        <w:rPr>
          <w:rFonts w:hint="eastAsia" w:ascii="宋体" w:hAnsi="宋体" w:eastAsia="宋体"/>
          <w:b/>
          <w:bCs/>
          <w:color w:val="auto"/>
          <w:sz w:val="28"/>
          <w:szCs w:val="28"/>
          <w:highlight w:val="none"/>
          <w:lang w:val="en-US" w:eastAsia="zh-CN"/>
        </w:rPr>
      </w:pPr>
    </w:p>
    <w:p w14:paraId="12840030">
      <w:pPr>
        <w:spacing w:line="500" w:lineRule="exact"/>
        <w:rPr>
          <w:rFonts w:hint="eastAsia" w:ascii="宋体" w:hAnsi="宋体" w:eastAsia="宋体"/>
          <w:b/>
          <w:bCs/>
          <w:color w:val="auto"/>
          <w:sz w:val="28"/>
          <w:szCs w:val="28"/>
          <w:highlight w:val="none"/>
          <w:lang w:val="en-US" w:eastAsia="zh-CN"/>
        </w:rPr>
      </w:pPr>
    </w:p>
    <w:p w14:paraId="294FEB8C">
      <w:pPr>
        <w:spacing w:line="500" w:lineRule="exact"/>
        <w:rPr>
          <w:rFonts w:hint="eastAsia" w:ascii="宋体" w:hAnsi="宋体" w:eastAsia="宋体"/>
          <w:b/>
          <w:bCs/>
          <w:color w:val="auto"/>
          <w:sz w:val="28"/>
          <w:szCs w:val="28"/>
          <w:highlight w:val="none"/>
          <w:lang w:val="en-US" w:eastAsia="zh-CN"/>
        </w:rPr>
      </w:pPr>
    </w:p>
    <w:p w14:paraId="78FBC523">
      <w:pPr>
        <w:spacing w:line="500" w:lineRule="exact"/>
        <w:rPr>
          <w:rFonts w:hint="eastAsia" w:ascii="宋体" w:hAnsi="宋体" w:eastAsia="宋体"/>
          <w:b/>
          <w:bCs/>
          <w:color w:val="auto"/>
          <w:sz w:val="28"/>
          <w:szCs w:val="28"/>
          <w:highlight w:val="none"/>
          <w:lang w:val="en-US" w:eastAsia="zh-CN"/>
        </w:rPr>
      </w:pPr>
    </w:p>
    <w:p w14:paraId="272C4211">
      <w:pPr>
        <w:spacing w:line="500" w:lineRule="exact"/>
        <w:rPr>
          <w:rFonts w:hint="eastAsia" w:ascii="宋体" w:hAnsi="宋体" w:eastAsia="宋体"/>
          <w:b/>
          <w:bCs/>
          <w:color w:val="auto"/>
          <w:sz w:val="28"/>
          <w:szCs w:val="28"/>
          <w:highlight w:val="none"/>
          <w:lang w:val="en-US" w:eastAsia="zh-CN"/>
        </w:rPr>
      </w:pPr>
    </w:p>
    <w:p w14:paraId="2B011B5F">
      <w:pPr>
        <w:spacing w:line="500" w:lineRule="exact"/>
        <w:rPr>
          <w:rFonts w:hint="eastAsia" w:ascii="宋体" w:hAnsi="宋体" w:eastAsia="宋体"/>
          <w:b/>
          <w:bCs/>
          <w:color w:val="auto"/>
          <w:sz w:val="28"/>
          <w:szCs w:val="28"/>
          <w:highlight w:val="none"/>
          <w:lang w:val="en-US" w:eastAsia="zh-CN"/>
        </w:rPr>
      </w:pPr>
    </w:p>
    <w:p w14:paraId="6DA65B35">
      <w:pPr>
        <w:ind w:firstLine="0" w:firstLineChars="0"/>
        <w:jc w:val="left"/>
        <w:outlineLvl w:val="1"/>
        <w:rPr>
          <w:rFonts w:hint="eastAsia" w:ascii="宋体" w:hAnsi="宋体" w:cs="宋体"/>
          <w:b/>
          <w:bCs/>
          <w:color w:val="auto"/>
          <w:highlight w:val="none"/>
        </w:rPr>
      </w:pPr>
      <w:bookmarkStart w:id="604" w:name="_Toc30313"/>
      <w:bookmarkStart w:id="605" w:name="_Toc20801"/>
      <w:bookmarkStart w:id="606" w:name="_Toc5606"/>
      <w:bookmarkStart w:id="607" w:name="_Toc20500"/>
      <w:bookmarkStart w:id="608" w:name="_Toc7719"/>
      <w:bookmarkStart w:id="609" w:name="_Toc29376"/>
      <w:bookmarkStart w:id="610" w:name="_Toc9011"/>
      <w:bookmarkStart w:id="611" w:name="_Toc8060"/>
      <w:bookmarkStart w:id="612" w:name="_Toc4371"/>
      <w:bookmarkStart w:id="613" w:name="_Toc5390"/>
      <w:bookmarkStart w:id="614" w:name="_Toc21837"/>
      <w:bookmarkStart w:id="615" w:name="_Toc11131"/>
      <w:bookmarkStart w:id="616" w:name="_Toc12249"/>
      <w:bookmarkStart w:id="617" w:name="_Toc7464"/>
      <w:bookmarkStart w:id="618" w:name="_Toc24235"/>
      <w:bookmarkStart w:id="619" w:name="_Toc17387"/>
      <w:bookmarkStart w:id="620" w:name="_Toc20081"/>
      <w:bookmarkStart w:id="621" w:name="_Toc17255"/>
      <w:bookmarkStart w:id="622" w:name="_Toc11776"/>
      <w:bookmarkStart w:id="623" w:name="_Toc12291"/>
      <w:bookmarkStart w:id="624" w:name="_Toc10122"/>
      <w:bookmarkStart w:id="625" w:name="_Toc28787"/>
      <w:bookmarkStart w:id="626" w:name="_Toc30078"/>
      <w:bookmarkStart w:id="627" w:name="_Toc8370"/>
      <w:bookmarkStart w:id="628" w:name="_Toc444"/>
      <w:bookmarkStart w:id="629" w:name="_Toc32139"/>
      <w:bookmarkStart w:id="630" w:name="_Toc19203"/>
      <w:bookmarkStart w:id="631" w:name="_Toc8510"/>
      <w:bookmarkStart w:id="632" w:name="_Toc10995"/>
      <w:bookmarkStart w:id="633" w:name="_Toc12011"/>
      <w:bookmarkStart w:id="634" w:name="_Toc213"/>
      <w:bookmarkStart w:id="635" w:name="_Toc5796"/>
      <w:bookmarkStart w:id="636" w:name="_Toc32566"/>
      <w:bookmarkStart w:id="637" w:name="_Toc8186"/>
      <w:bookmarkStart w:id="638" w:name="_Toc4036"/>
      <w:bookmarkStart w:id="639" w:name="_Toc8034"/>
      <w:bookmarkStart w:id="640" w:name="_Toc1232"/>
      <w:bookmarkStart w:id="641" w:name="_Toc7492_WPSOffice_Level1"/>
      <w:bookmarkStart w:id="642" w:name="_Toc4948_WPSOffice_Level1"/>
      <w:bookmarkStart w:id="643" w:name="_Toc17197"/>
      <w:bookmarkStart w:id="644" w:name="_Toc29011"/>
      <w:bookmarkStart w:id="645" w:name="_Toc15895"/>
      <w:bookmarkStart w:id="646" w:name="_Toc4899"/>
      <w:bookmarkStart w:id="647" w:name="_Toc6738"/>
      <w:bookmarkStart w:id="648" w:name="_Toc17940_WPSOffice_Level1"/>
    </w:p>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14:paraId="0B851081">
      <w:pPr>
        <w:rPr>
          <w:rFonts w:hint="eastAsia" w:ascii="宋体" w:hAnsi="宋体" w:cs="宋体"/>
          <w:b/>
          <w:bCs/>
          <w:color w:val="auto"/>
          <w:highlight w:val="none"/>
        </w:rPr>
      </w:pPr>
      <w:bookmarkStart w:id="649" w:name="_Toc19082"/>
      <w:bookmarkStart w:id="650" w:name="_Toc8373"/>
      <w:bookmarkStart w:id="651" w:name="_Toc16143"/>
      <w:bookmarkStart w:id="652" w:name="_Toc30863"/>
      <w:bookmarkStart w:id="653" w:name="_Toc29986"/>
      <w:bookmarkStart w:id="654" w:name="_Toc26663"/>
      <w:bookmarkStart w:id="655" w:name="_Toc8652"/>
      <w:bookmarkStart w:id="656" w:name="_Toc23824"/>
      <w:bookmarkStart w:id="657" w:name="_Toc26772"/>
      <w:bookmarkStart w:id="658" w:name="_Toc13161"/>
      <w:bookmarkStart w:id="659" w:name="_Toc21736"/>
      <w:bookmarkStart w:id="660" w:name="_Toc31494"/>
      <w:bookmarkStart w:id="661" w:name="_Toc26305"/>
      <w:bookmarkStart w:id="662" w:name="_Toc3537"/>
      <w:bookmarkStart w:id="663" w:name="_Toc24544"/>
      <w:bookmarkStart w:id="664" w:name="_Toc11177"/>
      <w:bookmarkStart w:id="665" w:name="_Toc23415"/>
      <w:bookmarkStart w:id="666" w:name="_Toc15860"/>
      <w:bookmarkStart w:id="667" w:name="_Toc21343"/>
      <w:bookmarkStart w:id="668" w:name="_Toc23844"/>
      <w:bookmarkStart w:id="669" w:name="_Toc29188"/>
      <w:bookmarkStart w:id="670" w:name="_Toc16263"/>
      <w:bookmarkStart w:id="671" w:name="_Toc1864"/>
      <w:bookmarkStart w:id="672" w:name="_Toc22777"/>
      <w:bookmarkStart w:id="673" w:name="_Toc13645"/>
      <w:bookmarkStart w:id="674" w:name="_Toc3679"/>
      <w:bookmarkStart w:id="675" w:name="_Toc9266"/>
      <w:bookmarkStart w:id="676" w:name="_Toc15718"/>
      <w:bookmarkStart w:id="677" w:name="_Toc3556"/>
      <w:bookmarkStart w:id="678" w:name="_Toc694"/>
      <w:bookmarkStart w:id="679" w:name="_Toc1142"/>
      <w:bookmarkStart w:id="680" w:name="_Toc32499"/>
      <w:bookmarkStart w:id="681" w:name="_Toc6704"/>
      <w:bookmarkStart w:id="682" w:name="_Toc2026"/>
      <w:r>
        <w:rPr>
          <w:rFonts w:hint="eastAsia" w:ascii="宋体" w:hAnsi="宋体" w:cs="宋体"/>
          <w:b/>
          <w:bCs/>
          <w:color w:val="auto"/>
          <w:highlight w:val="none"/>
        </w:rPr>
        <w:br w:type="page"/>
      </w:r>
    </w:p>
    <w:p w14:paraId="09CD11C4">
      <w:pPr>
        <w:ind w:firstLine="0" w:firstLineChars="0"/>
        <w:jc w:val="left"/>
        <w:outlineLvl w:val="1"/>
        <w:rPr>
          <w:rFonts w:hint="eastAsia" w:ascii="宋体" w:hAnsi="宋体" w:eastAsia="宋体" w:cs="宋体"/>
          <w:b/>
          <w:bCs/>
          <w:color w:val="auto"/>
          <w:sz w:val="30"/>
          <w:szCs w:val="30"/>
          <w:highlight w:val="none"/>
          <w:lang w:val="en-US" w:eastAsia="zh-CN"/>
        </w:rPr>
      </w:pPr>
      <w:r>
        <w:rPr>
          <w:rFonts w:hint="eastAsia" w:ascii="宋体" w:hAnsi="宋体" w:cs="宋体"/>
          <w:b/>
          <w:bCs/>
          <w:color w:val="auto"/>
          <w:highlight w:val="none"/>
        </w:rPr>
        <w:t>附件</w:t>
      </w:r>
      <w:bookmarkEnd w:id="649"/>
      <w:bookmarkEnd w:id="650"/>
      <w:bookmarkEnd w:id="651"/>
      <w:bookmarkEnd w:id="652"/>
      <w:bookmarkEnd w:id="653"/>
      <w:bookmarkEnd w:id="654"/>
      <w:bookmarkEnd w:id="655"/>
      <w:r>
        <w:rPr>
          <w:rFonts w:hint="eastAsia" w:ascii="宋体" w:hAnsi="宋体" w:cs="宋体"/>
          <w:b/>
          <w:bCs/>
          <w:color w:val="auto"/>
          <w:highlight w:val="none"/>
          <w:lang w:val="en-US" w:eastAsia="zh-CN"/>
        </w:rPr>
        <w:t>1</w:t>
      </w:r>
    </w:p>
    <w:p w14:paraId="74FDCE08">
      <w:pPr>
        <w:ind w:firstLine="0" w:firstLineChars="0"/>
        <w:jc w:val="center"/>
        <w:rPr>
          <w:b/>
          <w:bCs/>
          <w:color w:val="auto"/>
          <w:sz w:val="30"/>
          <w:szCs w:val="30"/>
          <w:highlight w:val="none"/>
          <w:lang w:val="en-GB"/>
        </w:rPr>
      </w:pPr>
      <w:bookmarkStart w:id="683" w:name="_Toc30725"/>
      <w:bookmarkStart w:id="684" w:name="_Toc22805"/>
      <w:r>
        <w:rPr>
          <w:rFonts w:hint="eastAsia"/>
          <w:b/>
          <w:bCs/>
          <w:color w:val="auto"/>
          <w:sz w:val="30"/>
          <w:szCs w:val="30"/>
          <w:highlight w:val="none"/>
          <w:lang w:val="en-GB"/>
        </w:rPr>
        <w:t>符合参加国企采购活动应当具备的一般条件的承诺函</w:t>
      </w:r>
      <w:bookmarkEnd w:id="683"/>
      <w:bookmarkEnd w:id="684"/>
    </w:p>
    <w:p w14:paraId="454C7E77">
      <w:pPr>
        <w:spacing w:line="360" w:lineRule="auto"/>
        <w:ind w:firstLine="480"/>
        <w:rPr>
          <w:rFonts w:hint="eastAsia" w:ascii="宋体" w:hAnsi="宋体" w:eastAsia="宋体" w:cs="宋体"/>
          <w:color w:val="auto"/>
          <w:highlight w:val="none"/>
          <w:u w:val="single"/>
          <w:lang w:eastAsia="zh-CN"/>
        </w:rPr>
      </w:pPr>
      <w:r>
        <w:rPr>
          <w:rFonts w:hint="eastAsia" w:ascii="宋体" w:hAnsi="宋体" w:cs="宋体"/>
          <w:color w:val="auto"/>
          <w:highlight w:val="none"/>
        </w:rPr>
        <w:t>致：</w:t>
      </w:r>
      <w:r>
        <w:rPr>
          <w:rFonts w:hint="eastAsia" w:ascii="宋体" w:hAnsi="宋体" w:cs="宋体"/>
          <w:color w:val="auto"/>
          <w:highlight w:val="none"/>
          <w:u w:val="single"/>
        </w:rPr>
        <w:t>浙江华水环境工程有限公司</w:t>
      </w: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lang w:val="zh-CN"/>
        </w:rPr>
        <w:t>衢州鼎信工程管理有限公司</w:t>
      </w:r>
      <w:r>
        <w:rPr>
          <w:rFonts w:hint="eastAsia" w:ascii="宋体" w:hAnsi="宋体" w:cs="宋体"/>
          <w:color w:val="auto"/>
          <w:highlight w:val="none"/>
          <w:u w:val="none"/>
          <w:lang w:eastAsia="zh-CN"/>
        </w:rPr>
        <w:t>：</w:t>
      </w:r>
    </w:p>
    <w:p w14:paraId="60CF5169">
      <w:pPr>
        <w:pStyle w:val="26"/>
        <w:spacing w:line="360" w:lineRule="auto"/>
        <w:ind w:firstLine="480"/>
        <w:rPr>
          <w:color w:val="auto"/>
          <w:highlight w:val="none"/>
        </w:rPr>
      </w:pPr>
      <w:r>
        <w:rPr>
          <w:color w:val="auto"/>
          <w:highlight w:val="none"/>
        </w:rPr>
        <w:t>我方参加</w:t>
      </w:r>
      <w:r>
        <w:rPr>
          <w:rFonts w:hint="eastAsia"/>
          <w:color w:val="auto"/>
          <w:highlight w:val="none"/>
          <w:u w:val="single"/>
          <w:lang w:eastAsia="zh-CN"/>
        </w:rPr>
        <w:t>2024年浙江华水环境工程有限公司零星配件采购</w:t>
      </w:r>
      <w:r>
        <w:rPr>
          <w:rFonts w:hint="eastAsia"/>
          <w:color w:val="auto"/>
          <w:highlight w:val="none"/>
          <w:u w:val="single"/>
        </w:rPr>
        <w:t>项目</w:t>
      </w:r>
      <w:r>
        <w:rPr>
          <w:color w:val="auto"/>
          <w:highlight w:val="none"/>
          <w:u w:val="single"/>
        </w:rPr>
        <w:t>（</w:t>
      </w:r>
      <w:r>
        <w:rPr>
          <w:rFonts w:hint="eastAsia"/>
          <w:color w:val="auto"/>
          <w:highlight w:val="none"/>
          <w:u w:val="single"/>
          <w:lang w:eastAsia="zh-CN"/>
        </w:rPr>
        <w:t>QZDXCG2024-002</w:t>
      </w:r>
      <w:r>
        <w:rPr>
          <w:color w:val="auto"/>
          <w:highlight w:val="none"/>
          <w:u w:val="single"/>
        </w:rPr>
        <w:t>)</w:t>
      </w:r>
      <w:r>
        <w:rPr>
          <w:rFonts w:hint="eastAsia"/>
          <w:color w:val="auto"/>
          <w:highlight w:val="none"/>
        </w:rPr>
        <w:t>国企</w:t>
      </w:r>
      <w:r>
        <w:rPr>
          <w:color w:val="auto"/>
          <w:highlight w:val="none"/>
        </w:rPr>
        <w:t>采购活动，郑重承诺：</w:t>
      </w:r>
    </w:p>
    <w:p w14:paraId="63D28DDA">
      <w:pPr>
        <w:pStyle w:val="26"/>
        <w:spacing w:line="360" w:lineRule="auto"/>
        <w:ind w:firstLine="480"/>
        <w:outlineLvl w:val="1"/>
        <w:rPr>
          <w:rFonts w:ascii="宋体" w:hAnsi="宋体" w:cs="宋体"/>
          <w:color w:val="auto"/>
          <w:highlight w:val="none"/>
        </w:rPr>
      </w:pPr>
      <w:bookmarkStart w:id="685" w:name="_Toc12442"/>
      <w:bookmarkStart w:id="686" w:name="_Toc21843"/>
      <w:bookmarkStart w:id="687" w:name="_Toc16964"/>
      <w:bookmarkStart w:id="688" w:name="_Toc29987"/>
      <w:bookmarkStart w:id="689" w:name="_Toc5348"/>
      <w:bookmarkStart w:id="690" w:name="_Toc1454"/>
      <w:bookmarkStart w:id="691" w:name="_Toc31501"/>
      <w:bookmarkStart w:id="692" w:name="_Toc3835"/>
      <w:bookmarkStart w:id="693" w:name="_Toc30342"/>
      <w:r>
        <w:rPr>
          <w:rFonts w:hint="eastAsia" w:ascii="宋体" w:hAnsi="宋体" w:cs="宋体"/>
          <w:color w:val="auto"/>
          <w:highlight w:val="none"/>
        </w:rPr>
        <w:t>一、符合《中华人民共和国政府采购法》第二十二条规定的条件：</w:t>
      </w:r>
      <w:bookmarkEnd w:id="685"/>
      <w:bookmarkEnd w:id="686"/>
      <w:bookmarkEnd w:id="687"/>
      <w:bookmarkEnd w:id="688"/>
      <w:bookmarkEnd w:id="689"/>
      <w:bookmarkEnd w:id="690"/>
      <w:bookmarkEnd w:id="691"/>
      <w:bookmarkEnd w:id="692"/>
      <w:bookmarkEnd w:id="693"/>
    </w:p>
    <w:p w14:paraId="170FB311">
      <w:pPr>
        <w:pStyle w:val="26"/>
        <w:spacing w:line="360" w:lineRule="auto"/>
        <w:ind w:firstLine="480"/>
        <w:rPr>
          <w:rFonts w:ascii="宋体" w:hAnsi="宋体" w:cs="宋体"/>
          <w:color w:val="auto"/>
          <w:highlight w:val="none"/>
        </w:rPr>
      </w:pPr>
      <w:r>
        <w:rPr>
          <w:rFonts w:hint="eastAsia" w:ascii="宋体" w:hAnsi="宋体" w:cs="宋体"/>
          <w:color w:val="auto"/>
          <w:highlight w:val="none"/>
        </w:rPr>
        <w:t>1.具有独立承担民事责任的能力；</w:t>
      </w:r>
    </w:p>
    <w:p w14:paraId="26E84215">
      <w:pPr>
        <w:pStyle w:val="26"/>
        <w:spacing w:line="360" w:lineRule="auto"/>
        <w:ind w:firstLine="480"/>
        <w:rPr>
          <w:rFonts w:ascii="宋体" w:hAnsi="宋体" w:cs="宋体"/>
          <w:color w:val="auto"/>
          <w:highlight w:val="none"/>
        </w:rPr>
      </w:pPr>
      <w:r>
        <w:rPr>
          <w:rFonts w:hint="eastAsia" w:ascii="宋体" w:hAnsi="宋体" w:cs="宋体"/>
          <w:color w:val="auto"/>
          <w:highlight w:val="none"/>
        </w:rPr>
        <w:t>2.具有良好的商业信誉和健全的财务会计制度；</w:t>
      </w:r>
    </w:p>
    <w:p w14:paraId="77A5FAFF">
      <w:pPr>
        <w:pStyle w:val="26"/>
        <w:spacing w:line="360" w:lineRule="auto"/>
        <w:ind w:firstLine="480"/>
        <w:rPr>
          <w:rFonts w:ascii="宋体" w:hAnsi="宋体" w:cs="宋体"/>
          <w:color w:val="auto"/>
          <w:highlight w:val="none"/>
        </w:rPr>
      </w:pPr>
      <w:r>
        <w:rPr>
          <w:rFonts w:hint="eastAsia" w:ascii="宋体" w:hAnsi="宋体" w:cs="宋体"/>
          <w:color w:val="auto"/>
          <w:highlight w:val="none"/>
        </w:rPr>
        <w:t>3.具有履行合同所必需的设备和专业技术能力；</w:t>
      </w:r>
    </w:p>
    <w:p w14:paraId="683F68D8">
      <w:pPr>
        <w:pStyle w:val="26"/>
        <w:spacing w:line="360" w:lineRule="auto"/>
        <w:ind w:firstLine="480"/>
        <w:rPr>
          <w:rFonts w:ascii="宋体" w:hAnsi="宋体" w:cs="宋体"/>
          <w:color w:val="auto"/>
          <w:highlight w:val="none"/>
        </w:rPr>
      </w:pPr>
      <w:r>
        <w:rPr>
          <w:rFonts w:hint="eastAsia" w:ascii="宋体" w:hAnsi="宋体" w:cs="宋体"/>
          <w:color w:val="auto"/>
          <w:highlight w:val="none"/>
        </w:rPr>
        <w:t>4.有依法缴纳税收和社会保障资金的良好记录；</w:t>
      </w:r>
    </w:p>
    <w:p w14:paraId="497031D0">
      <w:pPr>
        <w:pStyle w:val="26"/>
        <w:spacing w:line="360" w:lineRule="auto"/>
        <w:ind w:firstLine="480"/>
        <w:rPr>
          <w:rFonts w:ascii="宋体" w:hAnsi="宋体" w:cs="宋体"/>
          <w:color w:val="auto"/>
          <w:highlight w:val="none"/>
        </w:rPr>
      </w:pPr>
      <w:r>
        <w:rPr>
          <w:rFonts w:hint="eastAsia" w:ascii="宋体" w:hAnsi="宋体" w:cs="宋体"/>
          <w:color w:val="auto"/>
          <w:highlight w:val="none"/>
        </w:rPr>
        <w:t>5.参加国企采购活动前三年内，在经营活动中没有重大违法记录；</w:t>
      </w:r>
    </w:p>
    <w:p w14:paraId="725EF340">
      <w:pPr>
        <w:pStyle w:val="26"/>
        <w:spacing w:line="360" w:lineRule="auto"/>
        <w:ind w:firstLine="480"/>
        <w:rPr>
          <w:rFonts w:ascii="宋体" w:hAnsi="宋体" w:cs="宋体"/>
          <w:color w:val="auto"/>
          <w:highlight w:val="none"/>
        </w:rPr>
      </w:pPr>
      <w:r>
        <w:rPr>
          <w:rFonts w:hint="eastAsia" w:ascii="宋体" w:hAnsi="宋体" w:cs="宋体"/>
          <w:color w:val="auto"/>
          <w:highlight w:val="none"/>
        </w:rPr>
        <w:t>6.具有法律、行政法规规定的其他条件。</w:t>
      </w:r>
    </w:p>
    <w:p w14:paraId="4F06BB19">
      <w:pPr>
        <w:adjustRightInd w:val="0"/>
        <w:snapToGrid w:val="0"/>
        <w:spacing w:line="360" w:lineRule="auto"/>
        <w:ind w:firstLine="480"/>
        <w:rPr>
          <w:rFonts w:ascii="宋体" w:hAnsi="宋体" w:cs="宋体"/>
          <w:color w:val="auto"/>
          <w:highlight w:val="none"/>
        </w:rPr>
      </w:pPr>
      <w:r>
        <w:rPr>
          <w:rFonts w:hint="eastAsia" w:ascii="宋体" w:hAnsi="宋体" w:cs="宋体"/>
          <w:color w:val="auto"/>
          <w:highlight w:val="none"/>
        </w:rPr>
        <w:t>二、未被“信用中国”（www.creditchina.gov.cn)、中国政府采购网（www.ccgp.gov.cn）列入失信被执行人、重大税收违法案件当事人名单、政府采购严重违法失信行为记录名单。</w:t>
      </w:r>
    </w:p>
    <w:p w14:paraId="1D98D8A5">
      <w:pPr>
        <w:pStyle w:val="26"/>
        <w:spacing w:line="360" w:lineRule="auto"/>
        <w:ind w:firstLine="480"/>
        <w:outlineLvl w:val="1"/>
        <w:rPr>
          <w:rFonts w:ascii="宋体" w:hAnsi="宋体" w:cs="宋体"/>
          <w:color w:val="auto"/>
          <w:highlight w:val="none"/>
        </w:rPr>
      </w:pPr>
      <w:bookmarkStart w:id="694" w:name="_Toc23243"/>
      <w:bookmarkStart w:id="695" w:name="_Toc5539"/>
      <w:bookmarkStart w:id="696" w:name="_Toc11367"/>
      <w:bookmarkStart w:id="697" w:name="_Toc1210"/>
      <w:bookmarkStart w:id="698" w:name="_Toc7014"/>
      <w:bookmarkStart w:id="699" w:name="_Toc23111"/>
      <w:bookmarkStart w:id="700" w:name="_Toc5546"/>
      <w:bookmarkStart w:id="701" w:name="_Toc26374"/>
      <w:bookmarkStart w:id="702" w:name="_Toc24871"/>
      <w:r>
        <w:rPr>
          <w:rFonts w:hint="eastAsia" w:ascii="宋体" w:hAnsi="宋体" w:cs="宋体"/>
          <w:color w:val="auto"/>
          <w:highlight w:val="none"/>
        </w:rPr>
        <w:t>三、没有下列情形：</w:t>
      </w:r>
      <w:bookmarkEnd w:id="694"/>
      <w:bookmarkEnd w:id="695"/>
      <w:bookmarkEnd w:id="696"/>
      <w:bookmarkEnd w:id="697"/>
      <w:bookmarkEnd w:id="698"/>
      <w:bookmarkEnd w:id="699"/>
      <w:bookmarkEnd w:id="700"/>
      <w:bookmarkEnd w:id="701"/>
      <w:bookmarkEnd w:id="702"/>
    </w:p>
    <w:p w14:paraId="536E30C6">
      <w:pPr>
        <w:pStyle w:val="26"/>
        <w:spacing w:line="360" w:lineRule="auto"/>
        <w:ind w:firstLine="480"/>
        <w:rPr>
          <w:rFonts w:ascii="宋体" w:hAnsi="宋体" w:cs="宋体"/>
          <w:color w:val="auto"/>
          <w:highlight w:val="none"/>
        </w:rPr>
      </w:pPr>
      <w:r>
        <w:rPr>
          <w:rFonts w:hint="eastAsia" w:ascii="宋体" w:hAnsi="宋体" w:cs="宋体"/>
          <w:color w:val="auto"/>
          <w:highlight w:val="none"/>
        </w:rPr>
        <w:t>单位负责人为同一人或者存在直接控股、管理关系的不同投标人参加同一合同项下的国企采购活动的；</w:t>
      </w:r>
    </w:p>
    <w:p w14:paraId="15400457">
      <w:pPr>
        <w:pStyle w:val="26"/>
        <w:spacing w:line="360" w:lineRule="auto"/>
        <w:ind w:firstLine="480"/>
        <w:rPr>
          <w:rFonts w:hAnsi="宋体"/>
          <w:color w:val="auto"/>
          <w:sz w:val="28"/>
          <w:szCs w:val="28"/>
          <w:highlight w:val="none"/>
        </w:rPr>
      </w:pPr>
      <w:r>
        <w:rPr>
          <w:rFonts w:hint="eastAsia" w:ascii="宋体" w:hAnsi="宋体" w:cs="宋体"/>
          <w:color w:val="auto"/>
          <w:highlight w:val="none"/>
        </w:rPr>
        <w:t>我方对上述承诺的内容事项真实性负责，如有虚假，由我方承担相关法律责任。</w:t>
      </w:r>
    </w:p>
    <w:p w14:paraId="5F0B744B">
      <w:pPr>
        <w:spacing w:line="360" w:lineRule="auto"/>
        <w:ind w:firstLine="4320" w:firstLineChars="1800"/>
        <w:rPr>
          <w:color w:val="auto"/>
          <w:highlight w:val="none"/>
        </w:rPr>
      </w:pPr>
    </w:p>
    <w:p w14:paraId="4205F503">
      <w:pPr>
        <w:spacing w:line="360" w:lineRule="auto"/>
        <w:ind w:firstLine="4320" w:firstLineChars="1800"/>
        <w:rPr>
          <w:color w:val="auto"/>
          <w:highlight w:val="none"/>
        </w:rPr>
      </w:pPr>
      <w:r>
        <w:rPr>
          <w:rFonts w:hint="eastAsia"/>
          <w:color w:val="auto"/>
          <w:highlight w:val="none"/>
        </w:rPr>
        <w:t>投标人全称（盖章）：</w:t>
      </w:r>
      <w:r>
        <w:rPr>
          <w:color w:val="auto"/>
          <w:highlight w:val="none"/>
        </w:rPr>
        <w:t xml:space="preserve">                         </w:t>
      </w:r>
    </w:p>
    <w:p w14:paraId="30AF7034">
      <w:pPr>
        <w:spacing w:line="360" w:lineRule="auto"/>
        <w:ind w:firstLine="4320" w:firstLineChars="1800"/>
        <w:rPr>
          <w:color w:val="auto"/>
          <w:highlight w:val="none"/>
        </w:rPr>
      </w:pPr>
      <w:r>
        <w:rPr>
          <w:rFonts w:hint="eastAsia"/>
          <w:color w:val="auto"/>
          <w:highlight w:val="none"/>
        </w:rPr>
        <w:t>法定代表人或授权代理人（签字或盖章）：</w:t>
      </w:r>
    </w:p>
    <w:p w14:paraId="6212C82E">
      <w:pPr>
        <w:spacing w:line="360" w:lineRule="auto"/>
        <w:ind w:firstLine="4320" w:firstLineChars="1800"/>
        <w:rPr>
          <w:color w:val="auto"/>
          <w:highlight w:val="none"/>
        </w:rPr>
      </w:pPr>
      <w:r>
        <w:rPr>
          <w:rFonts w:hint="eastAsia"/>
          <w:color w:val="auto"/>
          <w:highlight w:val="none"/>
        </w:rPr>
        <w:t>日期：</w:t>
      </w:r>
      <w:r>
        <w:rPr>
          <w:rFonts w:hint="eastAsia"/>
          <w:color w:val="auto"/>
          <w:highlight w:val="none"/>
          <w:lang w:val="en-US" w:eastAsia="zh-CN"/>
        </w:rPr>
        <w:t xml:space="preserve">    </w:t>
      </w:r>
      <w:r>
        <w:rPr>
          <w:rFonts w:hint="eastAsia" w:ascii="宋体" w:hAnsi="宋体" w:cs="宋体"/>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7E1E852F">
      <w:pPr>
        <w:pStyle w:val="10"/>
        <w:rPr>
          <w:color w:val="auto"/>
          <w:sz w:val="28"/>
          <w:highlight w:val="none"/>
          <w:lang w:eastAsia="zh-CN"/>
        </w:rPr>
      </w:pPr>
    </w:p>
    <w:p w14:paraId="4406DFB4">
      <w:pPr>
        <w:pStyle w:val="10"/>
        <w:rPr>
          <w:color w:val="auto"/>
          <w:sz w:val="28"/>
          <w:highlight w:val="none"/>
          <w:lang w:eastAsia="zh-CN"/>
        </w:rPr>
      </w:pPr>
    </w:p>
    <w:p w14:paraId="7365B5A9">
      <w:pPr>
        <w:pStyle w:val="10"/>
        <w:rPr>
          <w:color w:val="auto"/>
          <w:sz w:val="28"/>
          <w:highlight w:val="none"/>
          <w:lang w:eastAsia="zh-CN"/>
        </w:rPr>
      </w:pPr>
    </w:p>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41"/>
    <w:bookmarkEnd w:id="642"/>
    <w:bookmarkEnd w:id="643"/>
    <w:bookmarkEnd w:id="644"/>
    <w:bookmarkEnd w:id="645"/>
    <w:bookmarkEnd w:id="646"/>
    <w:bookmarkEnd w:id="647"/>
    <w:bookmarkEnd w:id="648"/>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14:paraId="18CF6AE8">
      <w:pPr>
        <w:numPr>
          <w:ilvl w:val="0"/>
          <w:numId w:val="0"/>
        </w:numPr>
        <w:spacing w:line="360" w:lineRule="auto"/>
        <w:jc w:val="both"/>
        <w:rPr>
          <w:rFonts w:hint="eastAsia" w:ascii="宋体" w:hAnsi="宋体" w:cs="宋体"/>
          <w:b/>
          <w:bCs/>
          <w:color w:val="auto"/>
          <w:sz w:val="32"/>
          <w:szCs w:val="20"/>
          <w:highlight w:val="none"/>
          <w:lang w:eastAsia="zh-CN"/>
        </w:rPr>
      </w:pPr>
      <w:bookmarkStart w:id="703" w:name="_Toc4594"/>
      <w:bookmarkStart w:id="704" w:name="_Toc24432"/>
      <w:bookmarkStart w:id="705" w:name="_Toc13634"/>
      <w:bookmarkStart w:id="706" w:name="_Toc24825"/>
      <w:bookmarkStart w:id="707" w:name="_Toc19302"/>
      <w:bookmarkStart w:id="708" w:name="_Toc24948"/>
      <w:bookmarkStart w:id="709" w:name="_Toc4376"/>
      <w:bookmarkStart w:id="710" w:name="_Toc2628"/>
      <w:bookmarkStart w:id="711" w:name="_Toc21607"/>
      <w:bookmarkStart w:id="712" w:name="_Toc5894"/>
      <w:bookmarkStart w:id="713" w:name="_Toc24177"/>
      <w:bookmarkStart w:id="714" w:name="_Toc29549"/>
      <w:bookmarkStart w:id="715" w:name="_Toc27894"/>
      <w:bookmarkStart w:id="716" w:name="_Toc18452"/>
      <w:bookmarkStart w:id="717" w:name="_Toc28977"/>
      <w:bookmarkStart w:id="718" w:name="_Toc16798"/>
      <w:bookmarkStart w:id="719" w:name="_Toc19624"/>
      <w:bookmarkStart w:id="720" w:name="_Toc18208"/>
      <w:bookmarkStart w:id="721" w:name="_Toc27025"/>
      <w:bookmarkStart w:id="722" w:name="_Toc594"/>
      <w:bookmarkStart w:id="723" w:name="_Toc6661"/>
      <w:bookmarkStart w:id="724" w:name="_Toc8609"/>
      <w:bookmarkStart w:id="725" w:name="_Toc16261"/>
      <w:bookmarkStart w:id="726" w:name="_Toc6584"/>
      <w:bookmarkStart w:id="727" w:name="_Toc13333"/>
      <w:bookmarkStart w:id="728" w:name="_Toc18194"/>
      <w:bookmarkStart w:id="729" w:name="_Toc20474"/>
      <w:bookmarkStart w:id="730" w:name="_Toc14293"/>
      <w:bookmarkStart w:id="731" w:name="_Toc2822"/>
      <w:bookmarkStart w:id="732" w:name="_Toc31451"/>
      <w:bookmarkStart w:id="733" w:name="_Toc4847"/>
      <w:bookmarkStart w:id="734" w:name="_Toc25710"/>
      <w:bookmarkStart w:id="735" w:name="_Toc17004"/>
      <w:bookmarkStart w:id="736" w:name="_Toc2143"/>
      <w:bookmarkStart w:id="737" w:name="_Toc15176"/>
      <w:bookmarkStart w:id="738" w:name="_Toc16332"/>
      <w:bookmarkStart w:id="739" w:name="_Toc16975"/>
      <w:bookmarkStart w:id="740" w:name="_Toc4312"/>
      <w:bookmarkStart w:id="741" w:name="_Toc17803"/>
      <w:bookmarkStart w:id="742" w:name="_Toc3610"/>
      <w:bookmarkStart w:id="743" w:name="_Toc27481"/>
      <w:bookmarkStart w:id="744" w:name="_Toc12407"/>
      <w:bookmarkStart w:id="745" w:name="_Toc7665"/>
      <w:bookmarkStart w:id="746" w:name="_Toc11793"/>
      <w:bookmarkStart w:id="747" w:name="_Toc12288"/>
      <w:bookmarkStart w:id="748" w:name="_Toc27830"/>
      <w:bookmarkStart w:id="749" w:name="_Toc28144"/>
      <w:bookmarkStart w:id="750" w:name="_Toc37493332"/>
      <w:bookmarkStart w:id="751" w:name="_Toc31244"/>
      <w:bookmarkStart w:id="752" w:name="_Toc60021277"/>
      <w:bookmarkStart w:id="753" w:name="_Toc19191"/>
      <w:bookmarkStart w:id="754" w:name="_Toc20509"/>
      <w:bookmarkStart w:id="755" w:name="_Toc23735"/>
      <w:bookmarkStart w:id="756" w:name="_Toc13048"/>
      <w:bookmarkStart w:id="757" w:name="_Toc1322"/>
      <w:bookmarkStart w:id="758" w:name="_Toc28788"/>
      <w:bookmarkStart w:id="759" w:name="_Toc20561"/>
      <w:bookmarkStart w:id="760" w:name="_Toc294166745"/>
      <w:bookmarkStart w:id="761" w:name="_Toc32506"/>
      <w:bookmarkStart w:id="762" w:name="_Toc20431"/>
      <w:bookmarkStart w:id="763" w:name="_Toc18677"/>
      <w:bookmarkStart w:id="764" w:name="_Toc29581"/>
      <w:bookmarkStart w:id="765" w:name="_Toc55379715"/>
      <w:bookmarkStart w:id="766" w:name="_Toc2307"/>
      <w:bookmarkStart w:id="767" w:name="_Toc28132"/>
    </w:p>
    <w:p w14:paraId="7A2436FF">
      <w:pPr>
        <w:ind w:firstLine="0" w:firstLineChars="0"/>
        <w:jc w:val="left"/>
        <w:outlineLvl w:val="1"/>
        <w:rPr>
          <w:rFonts w:hint="eastAsia" w:ascii="宋体" w:hAnsi="宋体" w:cs="宋体"/>
          <w:b/>
          <w:bCs/>
          <w:color w:val="auto"/>
          <w:highlight w:val="none"/>
        </w:rPr>
      </w:pPr>
    </w:p>
    <w:p w14:paraId="5586F521">
      <w:pPr>
        <w:ind w:firstLine="0" w:firstLineChars="0"/>
        <w:jc w:val="left"/>
        <w:outlineLvl w:val="1"/>
        <w:rPr>
          <w:rFonts w:hint="eastAsia" w:ascii="宋体" w:hAnsi="宋体" w:cs="宋体"/>
          <w:b/>
          <w:bCs/>
          <w:color w:val="auto"/>
          <w:highlight w:val="none"/>
        </w:rPr>
      </w:pPr>
    </w:p>
    <w:p w14:paraId="1FC6C3E0">
      <w:pPr>
        <w:ind w:firstLine="0" w:firstLineChars="0"/>
        <w:jc w:val="left"/>
        <w:outlineLvl w:val="1"/>
        <w:rPr>
          <w:rFonts w:hint="eastAsia" w:ascii="宋体" w:eastAsia="宋体" w:cs="宋体"/>
          <w:b/>
          <w:bCs/>
          <w:color w:val="auto"/>
          <w:highlight w:val="none"/>
          <w:lang w:val="en-US" w:eastAsia="zh-CN"/>
        </w:rPr>
      </w:pPr>
      <w:r>
        <w:rPr>
          <w:rFonts w:hint="eastAsia" w:ascii="宋体" w:hAnsi="宋体" w:cs="宋体"/>
          <w:b/>
          <w:bCs/>
          <w:color w:val="auto"/>
          <w:highlight w:val="none"/>
        </w:rPr>
        <w:t>附件</w:t>
      </w:r>
      <w:r>
        <w:rPr>
          <w:rFonts w:hint="eastAsia" w:ascii="宋体" w:hAnsi="宋体" w:cs="宋体"/>
          <w:b/>
          <w:bCs/>
          <w:color w:val="auto"/>
          <w:highlight w:val="none"/>
          <w:lang w:val="en-US" w:eastAsia="zh-CN"/>
        </w:rPr>
        <w:t>2</w:t>
      </w:r>
    </w:p>
    <w:p w14:paraId="2EF638B7">
      <w:pPr>
        <w:spacing w:line="360" w:lineRule="auto"/>
        <w:ind w:firstLine="0" w:firstLineChars="0"/>
        <w:jc w:val="center"/>
        <w:rPr>
          <w:b/>
          <w:bCs/>
          <w:color w:val="auto"/>
          <w:sz w:val="30"/>
          <w:szCs w:val="30"/>
          <w:highlight w:val="none"/>
          <w:lang w:val="en-GB"/>
        </w:rPr>
      </w:pPr>
      <w:r>
        <w:rPr>
          <w:rFonts w:hint="eastAsia"/>
          <w:b/>
          <w:bCs/>
          <w:color w:val="auto"/>
          <w:sz w:val="30"/>
          <w:szCs w:val="30"/>
          <w:highlight w:val="none"/>
          <w:lang w:val="en-GB"/>
        </w:rPr>
        <w:t>投标人基本情况表</w:t>
      </w:r>
    </w:p>
    <w:tbl>
      <w:tblPr>
        <w:tblStyle w:val="29"/>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89"/>
        <w:gridCol w:w="1292"/>
        <w:gridCol w:w="1178"/>
        <w:gridCol w:w="1248"/>
        <w:gridCol w:w="1245"/>
        <w:gridCol w:w="1068"/>
        <w:gridCol w:w="1766"/>
      </w:tblGrid>
      <w:tr w14:paraId="32B23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ACB4933">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投标人名称</w:t>
            </w:r>
          </w:p>
        </w:tc>
        <w:tc>
          <w:tcPr>
            <w:tcW w:w="7797" w:type="dxa"/>
            <w:gridSpan w:val="6"/>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A11BE0C">
            <w:pPr>
              <w:keepNext w:val="0"/>
              <w:keepLines w:val="0"/>
              <w:suppressLineNumbers w:val="0"/>
              <w:snapToGrid w:val="0"/>
              <w:spacing w:before="0" w:beforeAutospacing="0" w:after="0" w:afterAutospacing="0" w:line="240" w:lineRule="auto"/>
              <w:ind w:left="0" w:right="0" w:firstLine="480"/>
              <w:rPr>
                <w:rFonts w:hint="default"/>
                <w:color w:val="auto"/>
                <w:highlight w:val="none"/>
              </w:rPr>
            </w:pPr>
          </w:p>
        </w:tc>
      </w:tr>
      <w:tr w14:paraId="6968B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17207CB">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注册地址</w:t>
            </w:r>
          </w:p>
        </w:tc>
        <w:tc>
          <w:tcPr>
            <w:tcW w:w="3718"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0B20DD1">
            <w:pPr>
              <w:keepNext w:val="0"/>
              <w:keepLines w:val="0"/>
              <w:suppressLineNumbers w:val="0"/>
              <w:snapToGrid w:val="0"/>
              <w:spacing w:before="0" w:beforeAutospacing="0" w:after="0" w:afterAutospacing="0" w:line="240" w:lineRule="auto"/>
              <w:ind w:left="0" w:right="0" w:firstLine="480"/>
              <w:rPr>
                <w:rFonts w:hint="default"/>
                <w:color w:val="auto"/>
                <w:highlight w:val="none"/>
              </w:rPr>
            </w:pPr>
          </w:p>
        </w:tc>
        <w:tc>
          <w:tcPr>
            <w:tcW w:w="1245"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831A4C6">
            <w:pPr>
              <w:keepNext w:val="0"/>
              <w:keepLines w:val="0"/>
              <w:suppressLineNumbers w:val="0"/>
              <w:snapToGrid w:val="0"/>
              <w:spacing w:before="0" w:beforeAutospacing="0" w:after="0" w:afterAutospacing="0" w:line="240" w:lineRule="auto"/>
              <w:ind w:left="0" w:right="0" w:firstLine="0" w:firstLineChars="0"/>
              <w:rPr>
                <w:rFonts w:hint="default"/>
                <w:color w:val="auto"/>
                <w:highlight w:val="none"/>
              </w:rPr>
            </w:pPr>
            <w:r>
              <w:rPr>
                <w:rFonts w:hint="eastAsia"/>
                <w:color w:val="auto"/>
                <w:highlight w:val="none"/>
              </w:rPr>
              <w:t>邮政编码</w:t>
            </w:r>
          </w:p>
        </w:tc>
        <w:tc>
          <w:tcPr>
            <w:tcW w:w="283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832F2BA">
            <w:pPr>
              <w:keepNext w:val="0"/>
              <w:keepLines w:val="0"/>
              <w:suppressLineNumbers w:val="0"/>
              <w:snapToGrid w:val="0"/>
              <w:spacing w:before="0" w:beforeAutospacing="0" w:after="0" w:afterAutospacing="0" w:line="240" w:lineRule="auto"/>
              <w:ind w:left="0" w:right="0" w:firstLine="480"/>
              <w:rPr>
                <w:rFonts w:hint="default"/>
                <w:color w:val="auto"/>
                <w:highlight w:val="none"/>
              </w:rPr>
            </w:pPr>
          </w:p>
        </w:tc>
      </w:tr>
      <w:tr w14:paraId="08C46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89"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54B980B9">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联系方式</w:t>
            </w:r>
          </w:p>
        </w:tc>
        <w:tc>
          <w:tcPr>
            <w:tcW w:w="129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C5D8E5D">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联 系人</w:t>
            </w:r>
          </w:p>
        </w:tc>
        <w:tc>
          <w:tcPr>
            <w:tcW w:w="2426"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1748EA6">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1245"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0958171">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电    话</w:t>
            </w:r>
          </w:p>
        </w:tc>
        <w:tc>
          <w:tcPr>
            <w:tcW w:w="283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0065256">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14:paraId="46933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89" w:type="dxa"/>
            <w:vMerge w:val="continue"/>
            <w:tcBorders>
              <w:left w:val="single" w:color="auto" w:sz="4" w:space="0"/>
              <w:right w:val="single" w:color="auto" w:sz="4" w:space="0"/>
            </w:tcBorders>
            <w:tcMar>
              <w:top w:w="113" w:type="dxa"/>
              <w:left w:w="108" w:type="dxa"/>
              <w:bottom w:w="113" w:type="dxa"/>
              <w:right w:w="108" w:type="dxa"/>
            </w:tcMar>
            <w:vAlign w:val="center"/>
          </w:tcPr>
          <w:p w14:paraId="4117EDDE">
            <w:pPr>
              <w:keepNext w:val="0"/>
              <w:keepLines w:val="0"/>
              <w:suppressLineNumbers w:val="0"/>
              <w:snapToGrid w:val="0"/>
              <w:spacing w:before="0" w:beforeAutospacing="0" w:after="0" w:afterAutospacing="0" w:line="240" w:lineRule="auto"/>
              <w:ind w:left="0" w:right="0" w:firstLine="480"/>
              <w:jc w:val="left"/>
              <w:rPr>
                <w:rFonts w:hint="default"/>
                <w:color w:val="auto"/>
                <w:highlight w:val="none"/>
              </w:rPr>
            </w:pPr>
          </w:p>
        </w:tc>
        <w:tc>
          <w:tcPr>
            <w:tcW w:w="129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6E1B75F">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传   真</w:t>
            </w:r>
          </w:p>
        </w:tc>
        <w:tc>
          <w:tcPr>
            <w:tcW w:w="2426"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B9E06B3">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1245"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D4B3110">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移动电话</w:t>
            </w:r>
          </w:p>
        </w:tc>
        <w:tc>
          <w:tcPr>
            <w:tcW w:w="283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ACFB7CD">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14:paraId="37775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89"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0B0EAE2C">
            <w:pPr>
              <w:keepNext w:val="0"/>
              <w:keepLines w:val="0"/>
              <w:suppressLineNumbers w:val="0"/>
              <w:snapToGrid w:val="0"/>
              <w:spacing w:before="0" w:beforeAutospacing="0" w:after="0" w:afterAutospacing="0" w:line="240" w:lineRule="auto"/>
              <w:ind w:left="0" w:right="0" w:firstLine="480"/>
              <w:jc w:val="left"/>
              <w:rPr>
                <w:rFonts w:hint="default"/>
                <w:color w:val="auto"/>
                <w:highlight w:val="none"/>
              </w:rPr>
            </w:pPr>
          </w:p>
        </w:tc>
        <w:tc>
          <w:tcPr>
            <w:tcW w:w="129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01ACF4E">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电子邮箱</w:t>
            </w:r>
          </w:p>
        </w:tc>
        <w:tc>
          <w:tcPr>
            <w:tcW w:w="2426"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08771FA">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1245"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1F3B0C3">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网    址</w:t>
            </w:r>
          </w:p>
        </w:tc>
        <w:tc>
          <w:tcPr>
            <w:tcW w:w="283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E410E5D">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14:paraId="34B21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B38E51D">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组织结构</w:t>
            </w:r>
          </w:p>
        </w:tc>
        <w:tc>
          <w:tcPr>
            <w:tcW w:w="7797" w:type="dxa"/>
            <w:gridSpan w:val="6"/>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958B1A4">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14:paraId="7A92D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49BBC98">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法定代表人</w:t>
            </w:r>
          </w:p>
        </w:tc>
        <w:tc>
          <w:tcPr>
            <w:tcW w:w="2470"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3CA8243">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2493"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4BF1824">
            <w:pPr>
              <w:keepNext w:val="0"/>
              <w:keepLines w:val="0"/>
              <w:suppressLineNumbers w:val="0"/>
              <w:tabs>
                <w:tab w:val="center" w:pos="1138"/>
              </w:tabs>
              <w:snapToGrid w:val="0"/>
              <w:spacing w:before="0" w:beforeAutospacing="0" w:after="0" w:afterAutospacing="0" w:line="240" w:lineRule="auto"/>
              <w:ind w:left="0" w:right="0" w:firstLine="0" w:firstLineChars="0"/>
              <w:jc w:val="left"/>
              <w:rPr>
                <w:rFonts w:hint="eastAsia" w:eastAsia="宋体"/>
                <w:color w:val="auto"/>
                <w:highlight w:val="none"/>
                <w:lang w:eastAsia="zh-CN"/>
              </w:rPr>
            </w:pPr>
          </w:p>
        </w:tc>
        <w:tc>
          <w:tcPr>
            <w:tcW w:w="1068"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0D8C2A8">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电   话</w:t>
            </w:r>
          </w:p>
        </w:tc>
        <w:tc>
          <w:tcPr>
            <w:tcW w:w="176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93B7723">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14:paraId="74674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16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E965AE0">
            <w:pPr>
              <w:keepNext w:val="0"/>
              <w:keepLines w:val="0"/>
              <w:suppressLineNumbers w:val="0"/>
              <w:snapToGrid w:val="0"/>
              <w:spacing w:before="0" w:beforeAutospacing="0" w:after="0" w:afterAutospacing="0" w:line="240" w:lineRule="auto"/>
              <w:ind w:left="0" w:leftChars="0" w:right="0" w:rightChars="0" w:firstLine="0" w:firstLineChars="0"/>
              <w:jc w:val="left"/>
              <w:rPr>
                <w:rFonts w:hint="eastAsia"/>
                <w:color w:val="auto"/>
                <w:highlight w:val="none"/>
              </w:rPr>
            </w:pPr>
            <w:r>
              <w:rPr>
                <w:rFonts w:hint="eastAsia"/>
                <w:color w:val="auto"/>
                <w:highlight w:val="none"/>
              </w:rPr>
              <w:t>统一社会信用代码</w:t>
            </w:r>
          </w:p>
        </w:tc>
        <w:tc>
          <w:tcPr>
            <w:tcW w:w="7797" w:type="dxa"/>
            <w:gridSpan w:val="6"/>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AB6E215">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14:paraId="5919F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E141A94">
            <w:pPr>
              <w:keepNext w:val="0"/>
              <w:keepLines w:val="0"/>
              <w:suppressLineNumbers w:val="0"/>
              <w:snapToGrid w:val="0"/>
              <w:spacing w:before="0" w:beforeAutospacing="0" w:after="0" w:afterAutospacing="0" w:line="240" w:lineRule="auto"/>
              <w:ind w:left="0" w:leftChars="0" w:right="0" w:rightChars="0" w:firstLine="0" w:firstLineChars="0"/>
              <w:jc w:val="left"/>
              <w:rPr>
                <w:rFonts w:hint="eastAsia"/>
                <w:color w:val="auto"/>
                <w:highlight w:val="none"/>
              </w:rPr>
            </w:pPr>
            <w:r>
              <w:rPr>
                <w:rFonts w:hint="eastAsia"/>
                <w:color w:val="auto"/>
                <w:highlight w:val="none"/>
              </w:rPr>
              <w:t>注册资本</w:t>
            </w:r>
          </w:p>
        </w:tc>
        <w:tc>
          <w:tcPr>
            <w:tcW w:w="7797" w:type="dxa"/>
            <w:gridSpan w:val="6"/>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E391E79">
            <w:pPr>
              <w:keepNext w:val="0"/>
              <w:keepLines w:val="0"/>
              <w:suppressLineNumbers w:val="0"/>
              <w:snapToGrid w:val="0"/>
              <w:spacing w:before="0" w:beforeAutospacing="0" w:after="0" w:afterAutospacing="0" w:line="240" w:lineRule="auto"/>
              <w:ind w:left="0" w:right="0" w:firstLine="0" w:firstLineChars="0"/>
              <w:jc w:val="left"/>
              <w:rPr>
                <w:rFonts w:hint="eastAsia"/>
                <w:color w:val="auto"/>
                <w:highlight w:val="none"/>
              </w:rPr>
            </w:pPr>
          </w:p>
        </w:tc>
      </w:tr>
      <w:tr w14:paraId="383C9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0F442C9">
            <w:pPr>
              <w:keepNext w:val="0"/>
              <w:keepLines w:val="0"/>
              <w:suppressLineNumbers w:val="0"/>
              <w:snapToGrid w:val="0"/>
              <w:spacing w:before="0" w:beforeAutospacing="0" w:after="0" w:afterAutospacing="0" w:line="240" w:lineRule="auto"/>
              <w:ind w:left="0" w:leftChars="0" w:right="0" w:rightChars="0" w:firstLine="0" w:firstLineChars="0"/>
              <w:jc w:val="left"/>
              <w:rPr>
                <w:rFonts w:hint="eastAsia"/>
                <w:color w:val="auto"/>
                <w:highlight w:val="none"/>
              </w:rPr>
            </w:pPr>
            <w:r>
              <w:rPr>
                <w:rFonts w:hint="eastAsia"/>
                <w:color w:val="auto"/>
                <w:highlight w:val="none"/>
              </w:rPr>
              <w:t>开户银行</w:t>
            </w:r>
          </w:p>
        </w:tc>
        <w:tc>
          <w:tcPr>
            <w:tcW w:w="7797" w:type="dxa"/>
            <w:gridSpan w:val="6"/>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72C1CDB">
            <w:pPr>
              <w:keepNext w:val="0"/>
              <w:keepLines w:val="0"/>
              <w:suppressLineNumbers w:val="0"/>
              <w:snapToGrid w:val="0"/>
              <w:spacing w:before="0" w:beforeAutospacing="0" w:after="0" w:afterAutospacing="0" w:line="240" w:lineRule="auto"/>
              <w:ind w:left="0" w:right="0" w:firstLine="0" w:firstLineChars="0"/>
              <w:jc w:val="left"/>
              <w:rPr>
                <w:rFonts w:hint="eastAsia"/>
                <w:color w:val="auto"/>
                <w:highlight w:val="none"/>
              </w:rPr>
            </w:pPr>
          </w:p>
        </w:tc>
      </w:tr>
      <w:tr w14:paraId="67106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A989957">
            <w:pPr>
              <w:keepNext w:val="0"/>
              <w:keepLines w:val="0"/>
              <w:suppressLineNumbers w:val="0"/>
              <w:snapToGrid w:val="0"/>
              <w:spacing w:before="0" w:beforeAutospacing="0" w:after="0" w:afterAutospacing="0" w:line="240" w:lineRule="auto"/>
              <w:ind w:left="0" w:leftChars="0" w:right="0" w:rightChars="0" w:firstLine="0" w:firstLineChars="0"/>
              <w:jc w:val="left"/>
              <w:rPr>
                <w:rFonts w:hint="eastAsia"/>
                <w:color w:val="auto"/>
                <w:highlight w:val="none"/>
              </w:rPr>
            </w:pPr>
            <w:r>
              <w:rPr>
                <w:rFonts w:hint="eastAsia"/>
                <w:color w:val="auto"/>
                <w:highlight w:val="none"/>
              </w:rPr>
              <w:t>账号</w:t>
            </w:r>
          </w:p>
        </w:tc>
        <w:tc>
          <w:tcPr>
            <w:tcW w:w="7797" w:type="dxa"/>
            <w:gridSpan w:val="6"/>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484878D">
            <w:pPr>
              <w:keepNext w:val="0"/>
              <w:keepLines w:val="0"/>
              <w:suppressLineNumbers w:val="0"/>
              <w:snapToGrid w:val="0"/>
              <w:spacing w:before="0" w:beforeAutospacing="0" w:after="0" w:afterAutospacing="0" w:line="240" w:lineRule="auto"/>
              <w:ind w:left="0" w:right="0" w:firstLine="0" w:firstLineChars="0"/>
              <w:jc w:val="left"/>
              <w:rPr>
                <w:rFonts w:hint="eastAsia"/>
                <w:color w:val="auto"/>
                <w:highlight w:val="none"/>
              </w:rPr>
            </w:pPr>
          </w:p>
        </w:tc>
      </w:tr>
      <w:tr w14:paraId="0D3E2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3" w:hRule="atLeast"/>
          <w:jc w:val="center"/>
        </w:trPr>
        <w:tc>
          <w:tcPr>
            <w:tcW w:w="16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A4A6A51">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经营范围</w:t>
            </w:r>
          </w:p>
        </w:tc>
        <w:tc>
          <w:tcPr>
            <w:tcW w:w="7797" w:type="dxa"/>
            <w:gridSpan w:val="6"/>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4EDCAEC">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p w14:paraId="69D0691C">
            <w:pPr>
              <w:keepNext w:val="0"/>
              <w:keepLines w:val="0"/>
              <w:suppressLineNumbers w:val="0"/>
              <w:snapToGrid w:val="0"/>
              <w:spacing w:before="0" w:beforeAutospacing="0" w:after="0" w:afterAutospacing="0" w:line="240" w:lineRule="auto"/>
              <w:ind w:left="0" w:right="0" w:firstLine="480"/>
              <w:jc w:val="left"/>
              <w:rPr>
                <w:rFonts w:hint="default"/>
                <w:color w:val="auto"/>
                <w:highlight w:val="none"/>
              </w:rPr>
            </w:pPr>
          </w:p>
          <w:p w14:paraId="4D273E19">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bl>
    <w:p w14:paraId="75EEC716">
      <w:pPr>
        <w:numPr>
          <w:ilvl w:val="0"/>
          <w:numId w:val="0"/>
        </w:numPr>
        <w:spacing w:line="360" w:lineRule="auto"/>
        <w:jc w:val="center"/>
        <w:rPr>
          <w:rFonts w:hint="eastAsia" w:ascii="宋体" w:hAnsi="宋体" w:cs="宋体"/>
          <w:b/>
          <w:bCs/>
          <w:color w:val="auto"/>
          <w:sz w:val="32"/>
          <w:szCs w:val="20"/>
          <w:highlight w:val="none"/>
          <w:lang w:eastAsia="zh-CN"/>
        </w:rPr>
      </w:pPr>
    </w:p>
    <w:p w14:paraId="0383F843">
      <w:pPr>
        <w:ind w:firstLine="4320" w:firstLineChars="1800"/>
        <w:rPr>
          <w:color w:val="auto"/>
          <w:highlight w:val="none"/>
        </w:rPr>
      </w:pPr>
      <w:r>
        <w:rPr>
          <w:rFonts w:hint="eastAsia"/>
          <w:color w:val="auto"/>
          <w:highlight w:val="none"/>
        </w:rPr>
        <w:t>投标人全称（盖章）：</w:t>
      </w:r>
      <w:r>
        <w:rPr>
          <w:color w:val="auto"/>
          <w:highlight w:val="none"/>
        </w:rPr>
        <w:t xml:space="preserve">                         </w:t>
      </w:r>
    </w:p>
    <w:p w14:paraId="755A250C">
      <w:pPr>
        <w:ind w:firstLine="4320" w:firstLineChars="1800"/>
        <w:rPr>
          <w:color w:val="auto"/>
          <w:highlight w:val="none"/>
        </w:rPr>
      </w:pPr>
      <w:r>
        <w:rPr>
          <w:rFonts w:hint="eastAsia"/>
          <w:color w:val="auto"/>
          <w:highlight w:val="none"/>
        </w:rPr>
        <w:t>法定代表人或授权代理人（签字或盖章）：</w:t>
      </w:r>
    </w:p>
    <w:p w14:paraId="62F753C0">
      <w:pPr>
        <w:ind w:firstLine="4320" w:firstLineChars="1800"/>
        <w:rPr>
          <w:rFonts w:hint="eastAsia" w:ascii="宋体" w:hAnsi="宋体" w:cs="宋体"/>
          <w:b/>
          <w:bCs/>
          <w:color w:val="auto"/>
          <w:highlight w:val="none"/>
        </w:rPr>
      </w:pPr>
      <w:r>
        <w:rPr>
          <w:rFonts w:hint="eastAsia"/>
          <w:color w:val="auto"/>
          <w:highlight w:val="none"/>
        </w:rPr>
        <w:t>日期：</w:t>
      </w:r>
      <w:r>
        <w:rPr>
          <w:rFonts w:hint="eastAsia"/>
          <w:color w:val="auto"/>
          <w:highlight w:val="none"/>
          <w:lang w:val="en-US" w:eastAsia="zh-CN"/>
        </w:rPr>
        <w:t xml:space="preserve">    </w:t>
      </w:r>
      <w:r>
        <w:rPr>
          <w:rFonts w:hint="eastAsia" w:ascii="宋体" w:hAnsi="宋体" w:cs="宋体"/>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633FF09C">
      <w:pPr>
        <w:numPr>
          <w:ilvl w:val="0"/>
          <w:numId w:val="0"/>
        </w:numPr>
        <w:spacing w:line="360" w:lineRule="auto"/>
        <w:jc w:val="center"/>
        <w:rPr>
          <w:rFonts w:hint="eastAsia" w:ascii="宋体" w:hAnsi="宋体" w:cs="宋体"/>
          <w:b/>
          <w:bCs/>
          <w:color w:val="auto"/>
          <w:sz w:val="32"/>
          <w:szCs w:val="20"/>
          <w:highlight w:val="none"/>
          <w:lang w:eastAsia="zh-CN"/>
        </w:rPr>
      </w:pPr>
    </w:p>
    <w:p w14:paraId="7BB080CC">
      <w:pPr>
        <w:pStyle w:val="28"/>
        <w:ind w:left="0" w:leftChars="0" w:firstLine="0" w:firstLineChars="0"/>
        <w:rPr>
          <w:rFonts w:hint="eastAsia"/>
          <w:color w:val="auto"/>
          <w:highlight w:val="none"/>
        </w:rPr>
      </w:pPr>
    </w:p>
    <w:p w14:paraId="1E21F602">
      <w:pPr>
        <w:ind w:firstLine="0" w:firstLineChars="0"/>
        <w:jc w:val="left"/>
        <w:outlineLvl w:val="1"/>
        <w:rPr>
          <w:rFonts w:hint="eastAsia" w:eastAsia="宋体"/>
          <w:b/>
          <w:bCs/>
          <w:color w:val="auto"/>
          <w:sz w:val="30"/>
          <w:szCs w:val="30"/>
          <w:highlight w:val="none"/>
          <w:lang w:val="en-US" w:eastAsia="zh-CN"/>
        </w:rPr>
      </w:pPr>
      <w:r>
        <w:rPr>
          <w:rFonts w:hint="eastAsia" w:ascii="宋体" w:hAnsi="宋体" w:cs="宋体"/>
          <w:b/>
          <w:bCs/>
          <w:color w:val="auto"/>
          <w:highlight w:val="none"/>
        </w:rPr>
        <w:t>附件</w:t>
      </w:r>
      <w:r>
        <w:rPr>
          <w:rFonts w:hint="eastAsia" w:ascii="宋体" w:hAnsi="宋体" w:cs="宋体"/>
          <w:b/>
          <w:bCs/>
          <w:color w:val="auto"/>
          <w:highlight w:val="none"/>
          <w:lang w:val="en-US" w:eastAsia="zh-CN"/>
        </w:rPr>
        <w:t>3</w:t>
      </w:r>
    </w:p>
    <w:p w14:paraId="0A083FC9">
      <w:pPr>
        <w:spacing w:line="480" w:lineRule="auto"/>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投标函</w:t>
      </w:r>
    </w:p>
    <w:p w14:paraId="21DD6D27">
      <w:pPr>
        <w:pStyle w:val="18"/>
        <w:adjustRightInd w:val="0"/>
        <w:snapToGrid w:val="0"/>
        <w:spacing w:line="48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lang w:eastAsia="zh-CN"/>
        </w:rPr>
        <w:t>浙江华水环境工程有限公司</w:t>
      </w:r>
      <w:r>
        <w:rPr>
          <w:rFonts w:hint="eastAsia" w:asciiTheme="minorEastAsia" w:hAnsiTheme="minorEastAsia" w:eastAsiaTheme="minorEastAsia" w:cstheme="minorEastAsia"/>
          <w:color w:val="auto"/>
          <w:highlight w:val="none"/>
        </w:rPr>
        <w:t>：</w:t>
      </w:r>
    </w:p>
    <w:p w14:paraId="44CDD3B9">
      <w:pPr>
        <w:pStyle w:val="18"/>
        <w:adjustRightInd w:val="0"/>
        <w:snapToGrid w:val="0"/>
        <w:spacing w:line="48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lang w:eastAsia="zh-CN"/>
        </w:rPr>
        <w:t>衢州鼎信工程管理有限公司</w:t>
      </w:r>
      <w:r>
        <w:rPr>
          <w:rFonts w:hint="eastAsia" w:asciiTheme="minorEastAsia" w:hAnsiTheme="minorEastAsia" w:eastAsiaTheme="minorEastAsia" w:cstheme="minorEastAsia"/>
          <w:color w:val="auto"/>
          <w:highlight w:val="none"/>
        </w:rPr>
        <w:t>：</w:t>
      </w:r>
    </w:p>
    <w:p w14:paraId="47BE638C">
      <w:pPr>
        <w:keepNext w:val="0"/>
        <w:keepLines w:val="0"/>
        <w:pageBreakBefore w:val="0"/>
        <w:widowControl/>
        <w:kinsoku/>
        <w:wordWrap/>
        <w:overflowPunct/>
        <w:topLinePunct w:val="0"/>
        <w:autoSpaceDE/>
        <w:autoSpaceDN/>
        <w:bidi w:val="0"/>
        <w:adjustRightInd/>
        <w:spacing w:line="43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根据贵方</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项目的招标文件（项目编号</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），正式授权下述签字人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（姓名和职务）代表</w:t>
      </w:r>
      <w:r>
        <w:rPr>
          <w:rFonts w:hint="eastAsia" w:ascii="宋体" w:hAnsi="宋体" w:eastAsia="宋体" w:cs="宋体"/>
          <w:color w:val="auto"/>
          <w:kern w:val="2"/>
          <w:sz w:val="24"/>
          <w:szCs w:val="24"/>
          <w:highlight w:val="none"/>
          <w:u w:val="single"/>
          <w:lang w:val="en-US" w:eastAsia="zh-CN" w:bidi="ar-SA"/>
        </w:rPr>
        <w:t>        </w:t>
      </w:r>
      <w:r>
        <w:rPr>
          <w:rFonts w:hint="eastAsia" w:ascii="宋体" w:hAnsi="宋体" w:eastAsia="宋体" w:cs="宋体"/>
          <w:color w:val="auto"/>
          <w:kern w:val="2"/>
          <w:sz w:val="24"/>
          <w:szCs w:val="24"/>
          <w:highlight w:val="none"/>
          <w:lang w:val="en-US" w:eastAsia="zh-CN" w:bidi="ar-SA"/>
        </w:rPr>
        <w:t>（投标人的名称），提交投标文件正本一份，副本二份，具体如下：</w:t>
      </w:r>
    </w:p>
    <w:p w14:paraId="4B0DE24C">
      <w:pPr>
        <w:keepNext w:val="0"/>
        <w:keepLines w:val="0"/>
        <w:pageBreakBefore w:val="0"/>
        <w:widowControl/>
        <w:kinsoku/>
        <w:wordWrap/>
        <w:overflowPunct/>
        <w:topLinePunct w:val="0"/>
        <w:autoSpaceDE/>
        <w:autoSpaceDN/>
        <w:bidi w:val="0"/>
        <w:adjustRightInd/>
        <w:spacing w:line="43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（1）资格审查文件；</w:t>
      </w:r>
    </w:p>
    <w:p w14:paraId="7138D7A9">
      <w:pPr>
        <w:keepNext w:val="0"/>
        <w:keepLines w:val="0"/>
        <w:pageBreakBefore w:val="0"/>
        <w:widowControl/>
        <w:kinsoku/>
        <w:wordWrap/>
        <w:overflowPunct/>
        <w:topLinePunct w:val="0"/>
        <w:autoSpaceDE/>
        <w:autoSpaceDN/>
        <w:bidi w:val="0"/>
        <w:adjustRightInd/>
        <w:spacing w:line="43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（2）资信技术文件；</w:t>
      </w:r>
    </w:p>
    <w:p w14:paraId="02A1A772">
      <w:pPr>
        <w:keepNext w:val="0"/>
        <w:keepLines w:val="0"/>
        <w:pageBreakBefore w:val="0"/>
        <w:widowControl/>
        <w:kinsoku/>
        <w:wordWrap/>
        <w:overflowPunct/>
        <w:topLinePunct w:val="0"/>
        <w:autoSpaceDE/>
        <w:autoSpaceDN/>
        <w:bidi w:val="0"/>
        <w:adjustRightInd/>
        <w:spacing w:line="43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（3）商务报价文件；</w:t>
      </w:r>
    </w:p>
    <w:p w14:paraId="638277E3">
      <w:pPr>
        <w:keepNext w:val="0"/>
        <w:keepLines w:val="0"/>
        <w:pageBreakBefore w:val="0"/>
        <w:widowControl/>
        <w:kinsoku/>
        <w:wordWrap/>
        <w:overflowPunct/>
        <w:topLinePunct w:val="0"/>
        <w:autoSpaceDE/>
        <w:autoSpaceDN/>
        <w:bidi w:val="0"/>
        <w:adjustRightInd/>
        <w:spacing w:line="43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据此函，签字人兹宣布同意如下： </w:t>
      </w:r>
    </w:p>
    <w:p w14:paraId="76A3A2B9">
      <w:pPr>
        <w:keepNext w:val="0"/>
        <w:keepLines w:val="0"/>
        <w:pageBreakBefore w:val="0"/>
        <w:widowControl/>
        <w:kinsoku/>
        <w:wordWrap/>
        <w:overflowPunct/>
        <w:topLinePunct w:val="0"/>
        <w:autoSpaceDE/>
        <w:autoSpaceDN/>
        <w:bidi w:val="0"/>
        <w:adjustRightInd/>
        <w:spacing w:line="43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1、我方向贵方提交的所有投标文件、资料都是准确的和真实的。</w:t>
      </w:r>
    </w:p>
    <w:p w14:paraId="5D0FD18D">
      <w:pPr>
        <w:keepNext w:val="0"/>
        <w:keepLines w:val="0"/>
        <w:pageBreakBefore w:val="0"/>
        <w:widowControl/>
        <w:kinsoku/>
        <w:wordWrap/>
        <w:overflowPunct/>
        <w:topLinePunct w:val="0"/>
        <w:autoSpaceDE/>
        <w:autoSpaceDN/>
        <w:bidi w:val="0"/>
        <w:adjustRightInd/>
        <w:spacing w:line="43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2、我们承担根据招标文件的规定，完成合同的责任和义务。</w:t>
      </w:r>
    </w:p>
    <w:p w14:paraId="575035E1">
      <w:pPr>
        <w:keepNext w:val="0"/>
        <w:keepLines w:val="0"/>
        <w:pageBreakBefore w:val="0"/>
        <w:widowControl/>
        <w:kinsoku/>
        <w:wordWrap/>
        <w:overflowPunct/>
        <w:topLinePunct w:val="0"/>
        <w:autoSpaceDE/>
        <w:autoSpaceDN/>
        <w:bidi w:val="0"/>
        <w:adjustRightInd/>
        <w:spacing w:line="43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3、我们已详细阅读全部招标文件，参考资料及有关附件，我们完全理解并同意放弃对这方面有不明或误解的权利。</w:t>
      </w:r>
    </w:p>
    <w:p w14:paraId="54320220">
      <w:pPr>
        <w:keepNext w:val="0"/>
        <w:keepLines w:val="0"/>
        <w:pageBreakBefore w:val="0"/>
        <w:widowControl/>
        <w:kinsoku/>
        <w:wordWrap/>
        <w:overflowPunct/>
        <w:topLinePunct w:val="0"/>
        <w:autoSpaceDE/>
        <w:autoSpaceDN/>
        <w:bidi w:val="0"/>
        <w:adjustRightInd/>
        <w:spacing w:line="43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4、我们同意在投标人须知规定的截止日期起遵循本投标文件，并在投标人须知规定的有效期满之前均具有约束力，并有可能中标。</w:t>
      </w:r>
    </w:p>
    <w:p w14:paraId="24E8DA8E">
      <w:pPr>
        <w:keepNext w:val="0"/>
        <w:keepLines w:val="0"/>
        <w:pageBreakBefore w:val="0"/>
        <w:widowControl/>
        <w:kinsoku/>
        <w:wordWrap/>
        <w:overflowPunct/>
        <w:topLinePunct w:val="0"/>
        <w:autoSpaceDE/>
        <w:autoSpaceDN/>
        <w:bidi w:val="0"/>
        <w:adjustRightInd/>
        <w:spacing w:line="43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5、同意向贵方提供贵方可能要求的与本投标有关的任何数据或资料。</w:t>
      </w:r>
    </w:p>
    <w:p w14:paraId="71AF6212">
      <w:pPr>
        <w:keepNext w:val="0"/>
        <w:keepLines w:val="0"/>
        <w:pageBreakBefore w:val="0"/>
        <w:widowControl/>
        <w:kinsoku/>
        <w:wordWrap/>
        <w:overflowPunct/>
        <w:topLinePunct w:val="0"/>
        <w:autoSpaceDE/>
        <w:autoSpaceDN/>
        <w:bidi w:val="0"/>
        <w:adjustRightInd/>
        <w:spacing w:line="43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6、我方与本采购有关的一切正式来往通讯请寄：</w:t>
      </w:r>
    </w:p>
    <w:p w14:paraId="7D4E8F97">
      <w:pPr>
        <w:keepNext w:val="0"/>
        <w:keepLines w:val="0"/>
        <w:pageBreakBefore w:val="0"/>
        <w:widowControl/>
        <w:kinsoku/>
        <w:wordWrap/>
        <w:overflowPunct/>
        <w:topLinePunct w:val="0"/>
        <w:autoSpaceDE/>
        <w:autoSpaceDN/>
        <w:bidi w:val="0"/>
        <w:adjustRightInd/>
        <w:spacing w:line="43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联系人：                           联系电话：           </w:t>
      </w:r>
    </w:p>
    <w:p w14:paraId="07891C46">
      <w:pPr>
        <w:keepNext w:val="0"/>
        <w:keepLines w:val="0"/>
        <w:pageBreakBefore w:val="0"/>
        <w:widowControl/>
        <w:kinsoku/>
        <w:wordWrap/>
        <w:overflowPunct/>
        <w:topLinePunct w:val="0"/>
        <w:autoSpaceDE/>
        <w:autoSpaceDN/>
        <w:bidi w:val="0"/>
        <w:adjustRightInd/>
        <w:spacing w:line="43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传真：                             电子邮件：              </w:t>
      </w:r>
    </w:p>
    <w:p w14:paraId="1E0AE415">
      <w:pPr>
        <w:keepNext w:val="0"/>
        <w:keepLines w:val="0"/>
        <w:pageBreakBefore w:val="0"/>
        <w:widowControl/>
        <w:kinsoku/>
        <w:wordWrap/>
        <w:overflowPunct/>
        <w:topLinePunct w:val="0"/>
        <w:autoSpaceDE/>
        <w:autoSpaceDN/>
        <w:bidi w:val="0"/>
        <w:adjustRightInd/>
        <w:spacing w:line="43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开户银行：                         银行账号：                                                    </w:t>
      </w:r>
    </w:p>
    <w:p w14:paraId="10F6E603">
      <w:pPr>
        <w:keepNext w:val="0"/>
        <w:keepLines w:val="0"/>
        <w:pageBreakBefore w:val="0"/>
        <w:widowControl/>
        <w:kinsoku/>
        <w:wordWrap/>
        <w:overflowPunct/>
        <w:topLinePunct w:val="0"/>
        <w:autoSpaceDE/>
        <w:autoSpaceDN/>
        <w:bidi w:val="0"/>
        <w:adjustRightInd/>
        <w:spacing w:line="43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联系地址：                         邮政编码：                     </w:t>
      </w:r>
    </w:p>
    <w:p w14:paraId="1844C9DE">
      <w:pPr>
        <w:spacing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p>
    <w:p w14:paraId="1A9FB6BD">
      <w:pPr>
        <w:keepNext w:val="0"/>
        <w:keepLines w:val="0"/>
        <w:pageBreakBefore w:val="0"/>
        <w:widowControl w:val="0"/>
        <w:kinsoku/>
        <w:wordWrap/>
        <w:overflowPunct/>
        <w:topLinePunct w:val="0"/>
        <w:autoSpaceDE/>
        <w:autoSpaceDN/>
        <w:bidi w:val="0"/>
        <w:adjustRightInd/>
        <w:snapToGrid/>
        <w:spacing w:line="430" w:lineRule="exact"/>
        <w:ind w:right="-934" w:rightChars="-389" w:firstLine="4080" w:firstLineChars="17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投标人名称（盖章）</w:t>
      </w:r>
    </w:p>
    <w:p w14:paraId="69386F0B">
      <w:pPr>
        <w:keepNext w:val="0"/>
        <w:keepLines w:val="0"/>
        <w:pageBreakBefore w:val="0"/>
        <w:widowControl w:val="0"/>
        <w:kinsoku/>
        <w:wordWrap/>
        <w:overflowPunct/>
        <w:topLinePunct w:val="0"/>
        <w:autoSpaceDE/>
        <w:autoSpaceDN/>
        <w:bidi w:val="0"/>
        <w:adjustRightInd/>
        <w:snapToGrid/>
        <w:spacing w:line="430" w:lineRule="exact"/>
        <w:ind w:right="-934" w:rightChars="-389" w:firstLine="4080" w:firstLineChars="17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法定代表人或其授权代表（签字或盖章）：         </w:t>
      </w:r>
    </w:p>
    <w:p w14:paraId="0196DA28">
      <w:pPr>
        <w:keepNext w:val="0"/>
        <w:keepLines w:val="0"/>
        <w:pageBreakBefore w:val="0"/>
        <w:widowControl w:val="0"/>
        <w:kinsoku/>
        <w:wordWrap/>
        <w:overflowPunct/>
        <w:topLinePunct w:val="0"/>
        <w:autoSpaceDE/>
        <w:autoSpaceDN/>
        <w:bidi w:val="0"/>
        <w:adjustRightInd/>
        <w:snapToGrid/>
        <w:spacing w:line="430" w:lineRule="exact"/>
        <w:ind w:right="-934" w:rightChars="-389" w:firstLine="4080" w:firstLineChars="17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    年   月   日</w:t>
      </w:r>
    </w:p>
    <w:p w14:paraId="5B35674F">
      <w:pPr>
        <w:ind w:firstLine="482"/>
        <w:rPr>
          <w:rFonts w:hint="eastAsia" w:ascii="宋体" w:hAnsi="宋体" w:cs="宋体"/>
          <w:b/>
          <w:bCs/>
          <w:color w:val="auto"/>
          <w:highlight w:val="none"/>
          <w:lang w:val="zh-CN"/>
        </w:rPr>
      </w:pPr>
    </w:p>
    <w:p w14:paraId="3D1072BE">
      <w:pPr>
        <w:ind w:firstLine="482"/>
        <w:rPr>
          <w:rFonts w:hint="eastAsia" w:ascii="宋体" w:hAnsi="宋体" w:cs="宋体"/>
          <w:b/>
          <w:bCs/>
          <w:color w:val="auto"/>
          <w:highlight w:val="none"/>
        </w:rPr>
      </w:pPr>
      <w:r>
        <w:rPr>
          <w:rFonts w:hint="eastAsia" w:ascii="宋体" w:hAnsi="宋体" w:cs="宋体"/>
          <w:b/>
          <w:bCs/>
          <w:color w:val="auto"/>
          <w:highlight w:val="none"/>
          <w:lang w:val="zh-CN"/>
        </w:rPr>
        <w:t>注：未按照本投标声明函要求填报的将被视为非实质性响应，从而可能导致该投标文件被拒绝。</w:t>
      </w:r>
    </w:p>
    <w:p w14:paraId="3D67E476">
      <w:pPr>
        <w:ind w:firstLine="0" w:firstLineChars="0"/>
        <w:jc w:val="left"/>
        <w:outlineLvl w:val="1"/>
        <w:rPr>
          <w:rFonts w:hint="eastAsia" w:eastAsia="宋体"/>
          <w:color w:val="auto"/>
          <w:highlight w:val="none"/>
          <w:lang w:val="en-US" w:eastAsia="zh-CN"/>
        </w:rPr>
      </w:pPr>
      <w:bookmarkStart w:id="768" w:name="_Toc27978"/>
      <w:bookmarkStart w:id="769" w:name="_Toc14869"/>
      <w:bookmarkStart w:id="770" w:name="_Toc2576"/>
      <w:bookmarkStart w:id="771" w:name="_Toc28030"/>
      <w:bookmarkStart w:id="772" w:name="_Toc11943"/>
      <w:bookmarkStart w:id="773" w:name="_Toc27813"/>
      <w:bookmarkStart w:id="774" w:name="_Toc23694"/>
      <w:bookmarkStart w:id="775" w:name="_Toc16927"/>
      <w:bookmarkStart w:id="776" w:name="_Toc15407"/>
      <w:bookmarkStart w:id="777" w:name="_Toc2705"/>
      <w:bookmarkStart w:id="778" w:name="_Toc20743"/>
      <w:bookmarkStart w:id="779" w:name="_Toc12285"/>
      <w:bookmarkStart w:id="780" w:name="_Toc13698"/>
      <w:bookmarkStart w:id="781" w:name="_Toc32620"/>
      <w:bookmarkStart w:id="782" w:name="_Toc25185"/>
      <w:bookmarkStart w:id="783" w:name="_Toc22489"/>
      <w:bookmarkStart w:id="784" w:name="_Toc17497"/>
      <w:bookmarkStart w:id="785" w:name="_Toc1264"/>
      <w:bookmarkStart w:id="786" w:name="_Toc16938"/>
      <w:bookmarkStart w:id="787" w:name="_Toc3733"/>
      <w:bookmarkStart w:id="788" w:name="_Toc17303"/>
      <w:bookmarkStart w:id="789" w:name="_Toc4735"/>
      <w:bookmarkStart w:id="790" w:name="_Toc5819"/>
      <w:bookmarkStart w:id="791" w:name="_Toc32109"/>
      <w:bookmarkStart w:id="792" w:name="_Toc7182"/>
      <w:r>
        <w:rPr>
          <w:rFonts w:hint="eastAsia" w:ascii="宋体" w:hAnsi="宋体" w:cs="宋体"/>
          <w:b/>
          <w:bCs/>
          <w:color w:val="auto"/>
          <w:highlight w:val="none"/>
        </w:rPr>
        <w:t>附件</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Pr>
          <w:rFonts w:hint="eastAsia" w:ascii="宋体" w:hAnsi="宋体" w:cs="宋体"/>
          <w:b/>
          <w:bCs/>
          <w:color w:val="auto"/>
          <w:highlight w:val="none"/>
          <w:lang w:val="en-US" w:eastAsia="zh-CN"/>
        </w:rPr>
        <w:t>4</w:t>
      </w:r>
    </w:p>
    <w:p w14:paraId="30D11941">
      <w:pPr>
        <w:pStyle w:val="5"/>
        <w:numPr>
          <w:ilvl w:val="1"/>
          <w:numId w:val="0"/>
        </w:numPr>
        <w:spacing w:before="156" w:after="156"/>
        <w:rPr>
          <w:rFonts w:ascii="宋体" w:cs="宋体"/>
          <w:b/>
          <w:bCs w:val="0"/>
          <w:color w:val="auto"/>
          <w:szCs w:val="30"/>
          <w:highlight w:val="none"/>
        </w:rPr>
      </w:pPr>
      <w:bookmarkStart w:id="793" w:name="_Toc28549"/>
      <w:bookmarkStart w:id="794" w:name="_Toc30349"/>
      <w:bookmarkStart w:id="795" w:name="_Toc1477"/>
      <w:bookmarkStart w:id="796" w:name="_Toc20078"/>
      <w:bookmarkStart w:id="797" w:name="_Toc24741"/>
      <w:bookmarkStart w:id="798" w:name="_Toc4350"/>
      <w:bookmarkStart w:id="799" w:name="_Toc14716"/>
      <w:bookmarkStart w:id="800" w:name="_Toc4815"/>
      <w:bookmarkStart w:id="801" w:name="_Toc27096"/>
      <w:bookmarkStart w:id="802" w:name="_Toc17525"/>
      <w:bookmarkStart w:id="803" w:name="_Toc17718"/>
      <w:bookmarkStart w:id="804" w:name="_Toc27216"/>
      <w:bookmarkStart w:id="805" w:name="_Toc5122"/>
      <w:bookmarkStart w:id="806" w:name="_Toc21652"/>
      <w:bookmarkStart w:id="807" w:name="_Toc32680"/>
      <w:bookmarkStart w:id="808" w:name="_Toc27525"/>
      <w:bookmarkStart w:id="809" w:name="_Toc18298"/>
      <w:bookmarkStart w:id="810" w:name="_Toc17742"/>
      <w:bookmarkStart w:id="811" w:name="_Toc13710"/>
      <w:bookmarkStart w:id="812" w:name="_Toc12727"/>
      <w:bookmarkStart w:id="813" w:name="_Toc22518"/>
      <w:bookmarkStart w:id="814" w:name="_Toc22352"/>
      <w:bookmarkStart w:id="815" w:name="_Toc11205"/>
      <w:bookmarkStart w:id="816" w:name="_Toc20688"/>
      <w:bookmarkStart w:id="817" w:name="_Toc8666"/>
      <w:r>
        <w:rPr>
          <w:rFonts w:hint="eastAsia" w:ascii="宋体" w:hAnsi="宋体" w:cs="宋体"/>
          <w:b/>
          <w:bCs w:val="0"/>
          <w:color w:val="auto"/>
          <w:szCs w:val="30"/>
          <w:highlight w:val="none"/>
        </w:rPr>
        <w:t>（一）法定代表人身份证明</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524D37D9">
      <w:pPr>
        <w:spacing w:line="440" w:lineRule="exact"/>
        <w:ind w:firstLine="400"/>
        <w:rPr>
          <w:rFonts w:ascii="宋体" w:cs="宋体"/>
          <w:color w:val="auto"/>
          <w:sz w:val="20"/>
          <w:szCs w:val="20"/>
          <w:highlight w:val="none"/>
        </w:rPr>
      </w:pPr>
    </w:p>
    <w:p w14:paraId="2451A8C5">
      <w:pPr>
        <w:spacing w:line="440" w:lineRule="exact"/>
        <w:ind w:firstLine="480"/>
        <w:rPr>
          <w:rFonts w:ascii="宋体" w:cs="宋体"/>
          <w:color w:val="auto"/>
          <w:szCs w:val="21"/>
          <w:highlight w:val="none"/>
        </w:rPr>
      </w:pPr>
    </w:p>
    <w:p w14:paraId="4EBF725D">
      <w:pPr>
        <w:spacing w:line="440" w:lineRule="exact"/>
        <w:ind w:firstLine="480"/>
        <w:rPr>
          <w:rFonts w:ascii="宋体" w:cs="宋体"/>
          <w:color w:val="auto"/>
          <w:szCs w:val="21"/>
          <w:highlight w:val="none"/>
        </w:rPr>
      </w:pPr>
      <w:r>
        <w:rPr>
          <w:rFonts w:hint="eastAsia" w:ascii="宋体" w:hAnsi="宋体" w:cs="宋体"/>
          <w:color w:val="auto"/>
          <w:szCs w:val="21"/>
          <w:highlight w:val="none"/>
        </w:rPr>
        <w:t>投标人名称：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56ADDE3E">
      <w:pPr>
        <w:spacing w:line="440" w:lineRule="exact"/>
        <w:ind w:firstLine="480"/>
        <w:rPr>
          <w:rFonts w:ascii="宋体" w:cs="宋体"/>
          <w:color w:val="auto"/>
          <w:szCs w:val="21"/>
          <w:highlight w:val="none"/>
        </w:rPr>
      </w:pPr>
      <w:r>
        <w:rPr>
          <w:rFonts w:hint="eastAsia" w:ascii="宋体" w:hAnsi="宋体" w:cs="宋体"/>
          <w:color w:val="auto"/>
          <w:szCs w:val="21"/>
          <w:highlight w:val="none"/>
        </w:rPr>
        <w:t>单位性质：</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0D89AFAD">
      <w:pPr>
        <w:spacing w:line="440" w:lineRule="exact"/>
        <w:ind w:firstLine="480"/>
        <w:rPr>
          <w:rFonts w:ascii="宋体" w:cs="宋体"/>
          <w:color w:val="auto"/>
          <w:szCs w:val="21"/>
          <w:highlight w:val="none"/>
        </w:rPr>
      </w:pPr>
      <w:r>
        <w:rPr>
          <w:rFonts w:hint="eastAsia" w:ascii="宋体" w:hAnsi="宋体" w:cs="宋体"/>
          <w:color w:val="auto"/>
          <w:szCs w:val="21"/>
          <w:highlight w:val="none"/>
        </w:rPr>
        <w:t>地址：</w:t>
      </w:r>
      <w:r>
        <w:rPr>
          <w:rFonts w:ascii="宋体" w:hAnsi="宋体" w:cs="宋体"/>
          <w:color w:val="auto"/>
          <w:szCs w:val="21"/>
          <w:highlight w:val="none"/>
          <w:u w:val="single"/>
        </w:rPr>
        <w:t xml:space="preserve">                                   </w:t>
      </w:r>
    </w:p>
    <w:p w14:paraId="18644C0B">
      <w:pPr>
        <w:spacing w:line="440" w:lineRule="exact"/>
        <w:ind w:firstLine="480"/>
        <w:rPr>
          <w:rFonts w:ascii="宋体" w:cs="宋体"/>
          <w:color w:val="auto"/>
          <w:szCs w:val="21"/>
          <w:highlight w:val="none"/>
        </w:rPr>
      </w:pPr>
      <w:r>
        <w:rPr>
          <w:rFonts w:hint="eastAsia" w:ascii="宋体" w:hAnsi="宋体" w:cs="宋体"/>
          <w:color w:val="auto"/>
          <w:szCs w:val="21"/>
          <w:highlight w:val="none"/>
        </w:rPr>
        <w:t>成立时间：</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0689724F">
      <w:pPr>
        <w:spacing w:line="440" w:lineRule="exact"/>
        <w:ind w:firstLine="480"/>
        <w:rPr>
          <w:rFonts w:ascii="宋体" w:cs="宋体"/>
          <w:color w:val="auto"/>
          <w:szCs w:val="21"/>
          <w:highlight w:val="none"/>
        </w:rPr>
      </w:pPr>
      <w:r>
        <w:rPr>
          <w:rFonts w:hint="eastAsia" w:ascii="宋体" w:hAnsi="宋体" w:cs="宋体"/>
          <w:color w:val="auto"/>
          <w:szCs w:val="21"/>
          <w:highlight w:val="none"/>
        </w:rPr>
        <w:t>经营期限：</w:t>
      </w:r>
      <w:r>
        <w:rPr>
          <w:rFonts w:ascii="宋体" w:hAnsi="宋体" w:cs="宋体"/>
          <w:color w:val="auto"/>
          <w:szCs w:val="21"/>
          <w:highlight w:val="none"/>
          <w:u w:val="single"/>
        </w:rPr>
        <w:t xml:space="preserve">                               </w:t>
      </w:r>
    </w:p>
    <w:p w14:paraId="48D6DE33">
      <w:pPr>
        <w:spacing w:line="440" w:lineRule="exact"/>
        <w:ind w:firstLine="480"/>
        <w:rPr>
          <w:rFonts w:ascii="宋体" w:cs="宋体"/>
          <w:color w:val="auto"/>
          <w:szCs w:val="21"/>
          <w:highlight w:val="none"/>
        </w:rPr>
      </w:pPr>
      <w:r>
        <w:rPr>
          <w:rFonts w:hint="eastAsia" w:ascii="宋体" w:hAnsi="宋体" w:cs="宋体"/>
          <w:color w:val="auto"/>
          <w:szCs w:val="21"/>
          <w:highlight w:val="none"/>
        </w:rPr>
        <w:t>姓名：</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性别：</w:t>
      </w:r>
      <w:r>
        <w:rPr>
          <w:rFonts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ascii="宋体" w:hAnsi="宋体" w:cs="宋体"/>
          <w:color w:val="auto"/>
          <w:szCs w:val="21"/>
          <w:highlight w:val="none"/>
          <w:u w:val="single"/>
        </w:rPr>
        <w:t xml:space="preserve">        </w:t>
      </w:r>
    </w:p>
    <w:p w14:paraId="6A8AB3AF">
      <w:pPr>
        <w:spacing w:line="440" w:lineRule="exact"/>
        <w:ind w:firstLine="480"/>
        <w:rPr>
          <w:rFonts w:ascii="宋体" w:cs="宋体"/>
          <w:color w:val="auto"/>
          <w:szCs w:val="21"/>
          <w:highlight w:val="none"/>
        </w:rPr>
      </w:pPr>
      <w:r>
        <w:rPr>
          <w:rFonts w:hint="eastAsia" w:ascii="宋体" w:hAnsi="宋体" w:cs="宋体"/>
          <w:color w:val="auto"/>
          <w:szCs w:val="21"/>
          <w:highlight w:val="none"/>
        </w:rPr>
        <w:t>系</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（投标人名称）的法定代表人。</w:t>
      </w:r>
    </w:p>
    <w:p w14:paraId="3D63B8CA">
      <w:pPr>
        <w:spacing w:line="440" w:lineRule="exact"/>
        <w:ind w:firstLine="480"/>
        <w:rPr>
          <w:rFonts w:ascii="宋体" w:cs="宋体"/>
          <w:color w:val="auto"/>
          <w:szCs w:val="21"/>
          <w:highlight w:val="none"/>
        </w:rPr>
      </w:pPr>
      <w:r>
        <w:rPr>
          <w:rFonts w:hint="eastAsia" w:ascii="宋体" w:hAnsi="宋体" w:cs="宋体"/>
          <w:color w:val="auto"/>
          <w:szCs w:val="21"/>
          <w:highlight w:val="none"/>
        </w:rPr>
        <w:t>特此证明。</w:t>
      </w:r>
    </w:p>
    <w:p w14:paraId="7655E913">
      <w:pPr>
        <w:spacing w:line="440" w:lineRule="exact"/>
        <w:ind w:firstLine="480"/>
        <w:rPr>
          <w:rFonts w:ascii="宋体" w:cs="宋体"/>
          <w:color w:val="auto"/>
          <w:szCs w:val="21"/>
          <w:highlight w:val="none"/>
        </w:rPr>
      </w:pPr>
    </w:p>
    <w:p w14:paraId="10C200CD">
      <w:pPr>
        <w:spacing w:line="440" w:lineRule="exact"/>
        <w:ind w:firstLine="480"/>
        <w:rPr>
          <w:rFonts w:ascii="宋体" w:cs="宋体"/>
          <w:color w:val="auto"/>
          <w:szCs w:val="21"/>
          <w:highlight w:val="none"/>
        </w:rPr>
      </w:pPr>
    </w:p>
    <w:p w14:paraId="05DAEC53">
      <w:pPr>
        <w:spacing w:line="440" w:lineRule="exact"/>
        <w:ind w:firstLine="48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投标人：</w:t>
      </w:r>
      <w:r>
        <w:rPr>
          <w:rFonts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6CA265F3">
      <w:pPr>
        <w:ind w:firstLine="0" w:firstLineChars="0"/>
        <w:jc w:val="center"/>
        <w:outlineLvl w:val="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bookmarkStart w:id="818" w:name="_Toc31160"/>
      <w:bookmarkStart w:id="819" w:name="_Toc18941"/>
      <w:bookmarkStart w:id="820" w:name="_Toc19917"/>
      <w:bookmarkStart w:id="821" w:name="_Toc6331"/>
      <w:bookmarkStart w:id="822" w:name="_Toc19264"/>
      <w:bookmarkStart w:id="823" w:name="_Toc29611"/>
      <w:bookmarkStart w:id="824" w:name="_Toc5923"/>
      <w:bookmarkStart w:id="825" w:name="_Toc18739"/>
      <w:bookmarkStart w:id="826" w:name="_Toc2147"/>
      <w:bookmarkStart w:id="827" w:name="_Toc9135"/>
      <w:bookmarkStart w:id="828" w:name="_Toc6606"/>
      <w:bookmarkStart w:id="829" w:name="_Toc23723"/>
      <w:bookmarkStart w:id="830" w:name="_Toc22110"/>
      <w:bookmarkStart w:id="831" w:name="_Toc20713"/>
      <w:bookmarkStart w:id="832" w:name="_Toc30289"/>
      <w:bookmarkStart w:id="833" w:name="_Toc25643"/>
      <w:bookmarkStart w:id="834" w:name="_Toc23675"/>
      <w:bookmarkStart w:id="835" w:name="_Toc25188"/>
      <w:bookmarkStart w:id="836" w:name="_Toc17015"/>
      <w:bookmarkStart w:id="837" w:name="_Toc29931"/>
      <w:bookmarkStart w:id="838" w:name="_Toc29612"/>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r>
        <w:rPr>
          <w:rFonts w:ascii="宋体" w:hAnsi="宋体" w:cs="宋体"/>
          <w:color w:val="auto"/>
          <w:szCs w:val="21"/>
          <w:highlight w:val="none"/>
        </w:rPr>
        <w:t xml:space="preserve">      </w:t>
      </w:r>
    </w:p>
    <w:p w14:paraId="578F2184">
      <w:pPr>
        <w:ind w:firstLine="0" w:firstLineChars="0"/>
        <w:jc w:val="center"/>
        <w:rPr>
          <w:rFonts w:ascii="宋体" w:cs="宋体"/>
          <w:color w:val="auto"/>
          <w:szCs w:val="21"/>
          <w:highlight w:val="none"/>
        </w:rPr>
      </w:pPr>
    </w:p>
    <w:p w14:paraId="46780A0B">
      <w:pPr>
        <w:ind w:firstLine="0" w:firstLineChars="0"/>
        <w:jc w:val="center"/>
        <w:rPr>
          <w:rFonts w:ascii="宋体" w:cs="宋体"/>
          <w:color w:val="auto"/>
          <w:szCs w:val="21"/>
          <w:highlight w:val="none"/>
        </w:rPr>
      </w:pPr>
    </w:p>
    <w:p w14:paraId="7321FB8F">
      <w:pPr>
        <w:pStyle w:val="12"/>
        <w:ind w:left="960" w:firstLine="560"/>
        <w:rPr>
          <w:rFonts w:hAnsi="宋体" w:cs="宋体"/>
          <w:color w:val="auto"/>
          <w:szCs w:val="21"/>
          <w:highlight w:val="none"/>
        </w:rPr>
      </w:pPr>
    </w:p>
    <w:p w14:paraId="0033E6A7">
      <w:pPr>
        <w:ind w:firstLine="0" w:firstLineChars="0"/>
        <w:jc w:val="center"/>
        <w:rPr>
          <w:rFonts w:ascii="宋体" w:cs="宋体"/>
          <w:color w:val="auto"/>
          <w:szCs w:val="21"/>
          <w:highlight w:val="none"/>
        </w:rPr>
      </w:pPr>
    </w:p>
    <w:p w14:paraId="01C20B26">
      <w:pPr>
        <w:ind w:firstLine="0" w:firstLineChars="0"/>
        <w:jc w:val="center"/>
        <w:rPr>
          <w:rFonts w:ascii="宋体" w:cs="宋体"/>
          <w:color w:val="auto"/>
          <w:szCs w:val="21"/>
          <w:highlight w:val="none"/>
        </w:rPr>
      </w:pPr>
    </w:p>
    <w:p w14:paraId="3F70AEDD">
      <w:pPr>
        <w:ind w:firstLine="0" w:firstLineChars="0"/>
        <w:jc w:val="center"/>
        <w:rPr>
          <w:rFonts w:ascii="宋体" w:cs="宋体"/>
          <w:color w:val="auto"/>
          <w:szCs w:val="21"/>
          <w:highlight w:val="none"/>
        </w:rPr>
      </w:pPr>
    </w:p>
    <w:p w14:paraId="45617512">
      <w:pPr>
        <w:pStyle w:val="10"/>
        <w:ind w:firstLine="480"/>
        <w:rPr>
          <w:rFonts w:ascii="宋体" w:cs="宋体"/>
          <w:color w:val="auto"/>
          <w:szCs w:val="21"/>
          <w:highlight w:val="none"/>
        </w:rPr>
      </w:pPr>
    </w:p>
    <w:p w14:paraId="46C3B84E">
      <w:pPr>
        <w:pStyle w:val="28"/>
        <w:ind w:firstLine="210"/>
        <w:rPr>
          <w:rFonts w:ascii="宋体" w:cs="宋体"/>
          <w:color w:val="auto"/>
          <w:highlight w:val="none"/>
        </w:rPr>
      </w:pPr>
    </w:p>
    <w:p w14:paraId="609DC7EC">
      <w:pPr>
        <w:rPr>
          <w:color w:val="auto"/>
          <w:highlight w:val="none"/>
        </w:rPr>
      </w:pPr>
    </w:p>
    <w:p w14:paraId="6CF1B86B">
      <w:pPr>
        <w:pStyle w:val="2"/>
        <w:ind w:left="480"/>
        <w:rPr>
          <w:rFonts w:hint="default" w:cs="宋体"/>
          <w:color w:val="auto"/>
          <w:highlight w:val="none"/>
        </w:rPr>
      </w:pPr>
    </w:p>
    <w:p w14:paraId="6C6C42D2">
      <w:pPr>
        <w:pStyle w:val="33"/>
        <w:ind w:firstLine="480"/>
        <w:rPr>
          <w:rFonts w:ascii="宋体" w:cs="宋体"/>
          <w:color w:val="auto"/>
          <w:szCs w:val="21"/>
          <w:highlight w:val="none"/>
        </w:rPr>
      </w:pPr>
    </w:p>
    <w:p w14:paraId="33A228F4">
      <w:pPr>
        <w:pStyle w:val="34"/>
        <w:rPr>
          <w:rFonts w:ascii="宋体" w:cs="宋体"/>
          <w:color w:val="auto"/>
          <w:szCs w:val="21"/>
          <w:highlight w:val="none"/>
        </w:rPr>
      </w:pPr>
    </w:p>
    <w:p w14:paraId="3694A57D">
      <w:pPr>
        <w:pStyle w:val="34"/>
        <w:jc w:val="right"/>
        <w:rPr>
          <w:rFonts w:ascii="宋体" w:cs="宋体"/>
          <w:color w:val="auto"/>
          <w:szCs w:val="21"/>
          <w:highlight w:val="none"/>
        </w:rPr>
      </w:pPr>
    </w:p>
    <w:p w14:paraId="56D393CB">
      <w:pPr>
        <w:ind w:firstLine="0" w:firstLineChars="0"/>
        <w:jc w:val="center"/>
        <w:outlineLvl w:val="0"/>
        <w:rPr>
          <w:b/>
          <w:bCs/>
          <w:color w:val="auto"/>
          <w:sz w:val="30"/>
          <w:szCs w:val="30"/>
          <w:highlight w:val="none"/>
        </w:rPr>
      </w:pPr>
      <w:bookmarkStart w:id="839" w:name="_Toc9938"/>
      <w:bookmarkStart w:id="840" w:name="_Toc27753"/>
      <w:bookmarkStart w:id="841" w:name="_Toc31057"/>
      <w:bookmarkStart w:id="842" w:name="_Toc31005"/>
      <w:bookmarkStart w:id="843" w:name="_Toc32293"/>
      <w:bookmarkStart w:id="844" w:name="_Toc16952"/>
      <w:bookmarkStart w:id="845" w:name="_Toc27105"/>
      <w:bookmarkStart w:id="846" w:name="_Toc8970"/>
      <w:bookmarkStart w:id="847" w:name="_Toc23043"/>
      <w:bookmarkStart w:id="848" w:name="_Toc23747"/>
      <w:bookmarkStart w:id="849" w:name="_Toc14722"/>
      <w:bookmarkStart w:id="850" w:name="_Toc19975"/>
      <w:bookmarkStart w:id="851" w:name="_Toc3231"/>
      <w:bookmarkStart w:id="852" w:name="_Toc7792"/>
      <w:bookmarkStart w:id="853" w:name="_Toc28688"/>
      <w:bookmarkStart w:id="854" w:name="_Toc28463"/>
      <w:bookmarkStart w:id="855" w:name="_Toc3393"/>
      <w:bookmarkStart w:id="856" w:name="_Toc16344"/>
      <w:bookmarkStart w:id="857" w:name="_Toc8998"/>
      <w:bookmarkStart w:id="858" w:name="_Toc27519"/>
      <w:bookmarkStart w:id="859" w:name="_Toc32210"/>
      <w:r>
        <w:rPr>
          <w:rFonts w:hint="eastAsia"/>
          <w:b/>
          <w:bCs/>
          <w:color w:val="auto"/>
          <w:sz w:val="30"/>
          <w:szCs w:val="30"/>
          <w:highlight w:val="none"/>
          <w:lang w:val="en-GB"/>
        </w:rPr>
        <w:t>（二）授权委托书</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12B2F622">
      <w:pPr>
        <w:snapToGrid w:val="0"/>
        <w:ind w:firstLine="482"/>
        <w:jc w:val="center"/>
        <w:rPr>
          <w:rFonts w:ascii="宋体" w:cs="宋体"/>
          <w:b/>
          <w:color w:val="auto"/>
          <w:highlight w:val="none"/>
        </w:rPr>
      </w:pPr>
    </w:p>
    <w:p w14:paraId="399B83F1">
      <w:pPr>
        <w:ind w:firstLine="480"/>
        <w:rPr>
          <w:rFonts w:ascii="宋体" w:cs="宋体"/>
          <w:color w:val="auto"/>
          <w:highlight w:val="none"/>
          <w:lang w:val="zh-CN"/>
        </w:rPr>
      </w:pPr>
      <w:r>
        <w:rPr>
          <w:rFonts w:hint="eastAsia" w:ascii="宋体" w:hAnsi="宋体" w:cs="宋体"/>
          <w:color w:val="auto"/>
          <w:highlight w:val="none"/>
          <w:lang w:val="zh-CN"/>
        </w:rPr>
        <w:t>本人</w:t>
      </w:r>
      <w:r>
        <w:rPr>
          <w:rFonts w:ascii="宋体" w:hAnsi="宋体" w:cs="宋体"/>
          <w:color w:val="auto"/>
          <w:highlight w:val="none"/>
          <w:lang w:val="zh-CN"/>
        </w:rPr>
        <w:t xml:space="preserve"> </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（姓名）</w:t>
      </w:r>
      <w:r>
        <w:rPr>
          <w:rFonts w:ascii="宋体" w:hAnsi="宋体" w:cs="宋体"/>
          <w:color w:val="auto"/>
          <w:highlight w:val="none"/>
          <w:u w:val="single"/>
          <w:lang w:val="zh-CN"/>
        </w:rPr>
        <w:t xml:space="preserve">  </w:t>
      </w:r>
      <w:r>
        <w:rPr>
          <w:rFonts w:hint="eastAsia" w:ascii="宋体" w:hAnsi="宋体" w:cs="宋体"/>
          <w:color w:val="auto"/>
          <w:highlight w:val="none"/>
          <w:lang w:val="zh-CN"/>
        </w:rPr>
        <w:t>系</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（投标人名称）</w:t>
      </w:r>
      <w:r>
        <w:rPr>
          <w:rFonts w:ascii="宋体" w:hAnsi="宋体" w:cs="宋体"/>
          <w:color w:val="auto"/>
          <w:highlight w:val="none"/>
          <w:u w:val="single"/>
          <w:lang w:val="zh-CN"/>
        </w:rPr>
        <w:t xml:space="preserve">      </w:t>
      </w:r>
      <w:r>
        <w:rPr>
          <w:rFonts w:hint="eastAsia" w:ascii="宋体" w:hAnsi="宋体" w:cs="宋体"/>
          <w:color w:val="auto"/>
          <w:highlight w:val="none"/>
          <w:lang w:val="zh-CN"/>
        </w:rPr>
        <w:t>的法定代表人，现授权</w:t>
      </w:r>
    </w:p>
    <w:p w14:paraId="3191714D">
      <w:pPr>
        <w:ind w:firstLine="0" w:firstLineChars="0"/>
        <w:rPr>
          <w:rFonts w:ascii="宋体" w:cs="宋体"/>
          <w:color w:val="auto"/>
          <w:highlight w:val="none"/>
          <w:lang w:val="zh-CN"/>
        </w:rPr>
      </w:pP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（姓名）</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身份证号码</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w:t>
      </w:r>
      <w:r>
        <w:rPr>
          <w:rFonts w:hint="eastAsia" w:ascii="宋体" w:hAnsi="宋体" w:cs="宋体"/>
          <w:color w:val="auto"/>
          <w:highlight w:val="none"/>
          <w:lang w:val="zh-CN"/>
        </w:rPr>
        <w:t>为我方代理人。授权代理人根据授权对</w:t>
      </w:r>
    </w:p>
    <w:p w14:paraId="123F8CF0">
      <w:pPr>
        <w:ind w:firstLine="0" w:firstLineChars="0"/>
        <w:rPr>
          <w:rFonts w:ascii="宋体" w:cs="宋体"/>
          <w:color w:val="auto"/>
          <w:highlight w:val="none"/>
          <w:lang w:val="zh-CN"/>
        </w:rPr>
      </w:pP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（项目名称）</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投</w:t>
      </w:r>
      <w:r>
        <w:rPr>
          <w:rFonts w:hint="eastAsia" w:ascii="宋体" w:hAnsi="宋体" w:cs="宋体"/>
          <w:color w:val="auto"/>
          <w:highlight w:val="none"/>
          <w:lang w:val="zh-CN"/>
        </w:rPr>
        <w:t>标，以我方名义签署、澄清、说明、补正、提交、撤回、修改投标文件，签订合同和处理有关事宜，其法律后果由我方承担。</w:t>
      </w:r>
    </w:p>
    <w:p w14:paraId="32B6088F">
      <w:pPr>
        <w:ind w:firstLine="480"/>
        <w:rPr>
          <w:rFonts w:ascii="宋体" w:cs="宋体"/>
          <w:color w:val="auto"/>
          <w:highlight w:val="none"/>
          <w:lang w:val="zh-CN"/>
        </w:rPr>
      </w:pPr>
    </w:p>
    <w:p w14:paraId="27C3A632">
      <w:pPr>
        <w:ind w:firstLine="480"/>
        <w:rPr>
          <w:rFonts w:ascii="宋体" w:cs="宋体"/>
          <w:color w:val="auto"/>
          <w:highlight w:val="none"/>
          <w:lang w:val="zh-CN"/>
        </w:rPr>
      </w:pPr>
      <w:r>
        <w:rPr>
          <w:rFonts w:hint="eastAsia" w:ascii="宋体" w:hAnsi="宋体" w:cs="宋体"/>
          <w:color w:val="auto"/>
          <w:highlight w:val="none"/>
          <w:lang w:val="zh-CN"/>
        </w:rPr>
        <w:t>委托期限：</w:t>
      </w:r>
      <w:r>
        <w:rPr>
          <w:rFonts w:hint="eastAsia" w:ascii="宋体" w:hAnsi="宋体" w:cs="宋体"/>
          <w:color w:val="auto"/>
          <w:highlight w:val="none"/>
          <w:lang w:val="en-US" w:eastAsia="zh-CN"/>
        </w:rPr>
        <w:t xml:space="preserve">     </w:t>
      </w:r>
      <w:r>
        <w:rPr>
          <w:rFonts w:hint="eastAsia" w:ascii="宋体" w:hAnsi="宋体" w:cs="宋体"/>
          <w:color w:val="auto"/>
          <w:highlight w:val="none"/>
          <w:lang w:val="zh-CN"/>
        </w:rPr>
        <w:t>年</w:t>
      </w:r>
      <w:r>
        <w:rPr>
          <w:rFonts w:ascii="宋体" w:hAnsi="宋体" w:cs="宋体"/>
          <w:color w:val="auto"/>
          <w:highlight w:val="none"/>
          <w:lang w:val="zh-CN"/>
        </w:rPr>
        <w:t xml:space="preserve">  </w:t>
      </w:r>
      <w:r>
        <w:rPr>
          <w:rFonts w:hint="eastAsia" w:ascii="宋体" w:hAnsi="宋体" w:cs="宋体"/>
          <w:color w:val="auto"/>
          <w:highlight w:val="none"/>
          <w:lang w:val="zh-CN"/>
        </w:rPr>
        <w:t>月</w:t>
      </w:r>
      <w:r>
        <w:rPr>
          <w:rFonts w:ascii="宋体" w:hAnsi="宋体" w:cs="宋体"/>
          <w:color w:val="auto"/>
          <w:highlight w:val="none"/>
          <w:lang w:val="zh-CN"/>
        </w:rPr>
        <w:t xml:space="preserve">  </w:t>
      </w:r>
      <w:r>
        <w:rPr>
          <w:rFonts w:hint="eastAsia" w:ascii="宋体" w:hAnsi="宋体" w:cs="宋体"/>
          <w:color w:val="auto"/>
          <w:highlight w:val="none"/>
          <w:lang w:val="zh-CN"/>
        </w:rPr>
        <w:t>日</w:t>
      </w:r>
      <w:r>
        <w:rPr>
          <w:rFonts w:ascii="宋体" w:hAnsi="宋体" w:cs="宋体"/>
          <w:color w:val="auto"/>
          <w:highlight w:val="none"/>
          <w:lang w:val="zh-CN"/>
        </w:rPr>
        <w:t>—</w:t>
      </w:r>
      <w:r>
        <w:rPr>
          <w:rFonts w:hint="eastAsia" w:ascii="宋体" w:hAnsi="宋体" w:cs="宋体"/>
          <w:color w:val="auto"/>
          <w:highlight w:val="none"/>
          <w:lang w:val="en-US" w:eastAsia="zh-CN"/>
        </w:rPr>
        <w:t xml:space="preserve">      </w:t>
      </w:r>
      <w:r>
        <w:rPr>
          <w:rFonts w:hint="eastAsia" w:ascii="宋体" w:hAnsi="宋体" w:cs="宋体"/>
          <w:color w:val="auto"/>
          <w:highlight w:val="none"/>
          <w:lang w:val="zh-CN"/>
        </w:rPr>
        <w:t>年</w:t>
      </w:r>
      <w:r>
        <w:rPr>
          <w:rFonts w:ascii="宋体" w:hAnsi="宋体" w:cs="宋体"/>
          <w:color w:val="auto"/>
          <w:highlight w:val="none"/>
          <w:lang w:val="zh-CN"/>
        </w:rPr>
        <w:t xml:space="preserve"> </w:t>
      </w:r>
      <w:r>
        <w:rPr>
          <w:rFonts w:hint="eastAsia" w:ascii="宋体" w:hAnsi="宋体" w:cs="宋体"/>
          <w:color w:val="auto"/>
          <w:highlight w:val="none"/>
        </w:rPr>
        <w:t xml:space="preserve"> </w:t>
      </w:r>
      <w:r>
        <w:rPr>
          <w:rFonts w:ascii="宋体" w:hAnsi="宋体" w:cs="宋体"/>
          <w:color w:val="auto"/>
          <w:highlight w:val="none"/>
          <w:lang w:val="zh-CN"/>
        </w:rPr>
        <w:t xml:space="preserve"> </w:t>
      </w:r>
      <w:r>
        <w:rPr>
          <w:rFonts w:hint="eastAsia" w:ascii="宋体" w:hAnsi="宋体" w:cs="宋体"/>
          <w:color w:val="auto"/>
          <w:highlight w:val="none"/>
          <w:lang w:val="zh-CN"/>
        </w:rPr>
        <w:t>月</w:t>
      </w:r>
      <w:r>
        <w:rPr>
          <w:rFonts w:ascii="宋体" w:hAnsi="宋体" w:cs="宋体"/>
          <w:color w:val="auto"/>
          <w:highlight w:val="none"/>
          <w:lang w:val="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zh-CN"/>
        </w:rPr>
        <w:t>日止。</w:t>
      </w:r>
    </w:p>
    <w:p w14:paraId="0D585373">
      <w:pPr>
        <w:ind w:firstLine="480"/>
        <w:rPr>
          <w:rFonts w:ascii="宋体" w:cs="宋体"/>
          <w:color w:val="auto"/>
          <w:highlight w:val="none"/>
          <w:lang w:val="zh-CN"/>
        </w:rPr>
      </w:pPr>
      <w:r>
        <w:rPr>
          <w:rFonts w:hint="eastAsia" w:ascii="宋体" w:hAnsi="宋体" w:cs="宋体"/>
          <w:color w:val="auto"/>
          <w:highlight w:val="none"/>
          <w:lang w:val="zh-CN"/>
        </w:rPr>
        <w:t>授权代理人无转委托权。</w:t>
      </w:r>
    </w:p>
    <w:p w14:paraId="07550C2B">
      <w:pPr>
        <w:snapToGrid w:val="0"/>
        <w:spacing w:line="312" w:lineRule="auto"/>
        <w:ind w:firstLine="0" w:firstLineChars="0"/>
        <w:rPr>
          <w:rFonts w:ascii="宋体" w:cs="宋体"/>
          <w:color w:val="auto"/>
          <w:highlight w:val="none"/>
          <w:lang w:val="zh-CN"/>
        </w:rPr>
      </w:pPr>
    </w:p>
    <w:p w14:paraId="00BC0889">
      <w:pPr>
        <w:snapToGrid w:val="0"/>
        <w:spacing w:line="312" w:lineRule="auto"/>
        <w:ind w:firstLine="480"/>
        <w:rPr>
          <w:rFonts w:ascii="宋体" w:cs="宋体"/>
          <w:color w:val="auto"/>
          <w:highlight w:val="none"/>
          <w:lang w:val="zh-CN"/>
        </w:rPr>
      </w:pPr>
    </w:p>
    <w:p w14:paraId="7063DD5D">
      <w:pPr>
        <w:adjustRightInd w:val="0"/>
        <w:snapToGrid w:val="0"/>
        <w:spacing w:line="360" w:lineRule="auto"/>
        <w:ind w:firstLine="4080" w:firstLineChars="1700"/>
        <w:textAlignment w:val="baseline"/>
        <w:rPr>
          <w:rFonts w:ascii="宋体" w:cs="宋体"/>
          <w:color w:val="auto"/>
          <w:highlight w:val="none"/>
        </w:rPr>
      </w:pPr>
      <w:r>
        <w:rPr>
          <w:rFonts w:hint="eastAsia" w:ascii="宋体" w:hAnsi="宋体" w:cs="宋体"/>
          <w:color w:val="auto"/>
          <w:highlight w:val="none"/>
        </w:rPr>
        <w:t>投标人名称（盖章）</w:t>
      </w:r>
      <w:r>
        <w:rPr>
          <w:rFonts w:ascii="宋体" w:hAnsi="宋体" w:cs="宋体"/>
          <w:color w:val="auto"/>
          <w:highlight w:val="none"/>
        </w:rPr>
        <w:t>:</w:t>
      </w:r>
    </w:p>
    <w:p w14:paraId="72976B1A">
      <w:pPr>
        <w:adjustRightInd w:val="0"/>
        <w:snapToGrid w:val="0"/>
        <w:spacing w:line="360" w:lineRule="auto"/>
        <w:ind w:firstLine="4080" w:firstLineChars="1700"/>
        <w:textAlignment w:val="baseline"/>
        <w:rPr>
          <w:rFonts w:ascii="宋体" w:cs="宋体"/>
          <w:color w:val="auto"/>
          <w:highlight w:val="none"/>
          <w:u w:val="single"/>
        </w:rPr>
      </w:pPr>
      <w:r>
        <w:rPr>
          <w:rFonts w:hint="eastAsia" w:ascii="宋体" w:hAnsi="宋体" w:cs="宋体"/>
          <w:color w:val="auto"/>
          <w:highlight w:val="none"/>
        </w:rPr>
        <w:t>法定代表人（签字或盖章）</w:t>
      </w:r>
      <w:r>
        <w:rPr>
          <w:rFonts w:ascii="宋体" w:hAnsi="宋体" w:cs="宋体"/>
          <w:color w:val="auto"/>
          <w:highlight w:val="none"/>
        </w:rPr>
        <w:t>:</w:t>
      </w:r>
    </w:p>
    <w:p w14:paraId="092838D7">
      <w:pPr>
        <w:adjustRightInd w:val="0"/>
        <w:snapToGrid w:val="0"/>
        <w:spacing w:line="360" w:lineRule="auto"/>
        <w:ind w:firstLine="4080" w:firstLineChars="1700"/>
        <w:textAlignment w:val="baseline"/>
        <w:rPr>
          <w:rFonts w:ascii="宋体" w:cs="宋体"/>
          <w:color w:val="auto"/>
          <w:highlight w:val="none"/>
          <w:u w:val="single"/>
        </w:rPr>
      </w:pPr>
      <w:r>
        <w:rPr>
          <w:rFonts w:hint="eastAsia" w:ascii="宋体" w:hAnsi="宋体" w:cs="宋体"/>
          <w:color w:val="auto"/>
          <w:highlight w:val="none"/>
        </w:rPr>
        <w:t>法定代表人移动电话</w:t>
      </w:r>
      <w:r>
        <w:rPr>
          <w:rFonts w:ascii="宋体" w:hAnsi="宋体" w:cs="宋体"/>
          <w:color w:val="auto"/>
          <w:highlight w:val="none"/>
        </w:rPr>
        <w:t>:</w:t>
      </w:r>
    </w:p>
    <w:p w14:paraId="00B7892E">
      <w:pPr>
        <w:adjustRightInd w:val="0"/>
        <w:snapToGrid w:val="0"/>
        <w:spacing w:line="360" w:lineRule="auto"/>
        <w:ind w:firstLine="4080" w:firstLineChars="1700"/>
        <w:textAlignment w:val="baseline"/>
        <w:rPr>
          <w:rFonts w:ascii="宋体" w:cs="宋体"/>
          <w:color w:val="auto"/>
          <w:highlight w:val="none"/>
          <w:lang w:val="zh-CN"/>
        </w:rPr>
      </w:pPr>
      <w:r>
        <w:rPr>
          <w:rFonts w:hint="eastAsia" w:ascii="宋体" w:hAnsi="宋体" w:cs="宋体"/>
          <w:color w:val="auto"/>
          <w:highlight w:val="none"/>
        </w:rPr>
        <w:t>授权代理人移动电话</w:t>
      </w:r>
      <w:r>
        <w:rPr>
          <w:rFonts w:ascii="宋体" w:hAnsi="宋体" w:cs="宋体"/>
          <w:color w:val="auto"/>
          <w:highlight w:val="none"/>
        </w:rPr>
        <w:t>:</w:t>
      </w:r>
    </w:p>
    <w:p w14:paraId="662857C9">
      <w:pPr>
        <w:ind w:right="440" w:firstLine="4080" w:firstLineChars="1700"/>
        <w:rPr>
          <w:rFonts w:ascii="宋体" w:cs="宋体"/>
          <w:b/>
          <w:bCs/>
          <w:color w:val="auto"/>
          <w:highlight w:val="none"/>
        </w:rPr>
      </w:pPr>
      <w:r>
        <w:rPr>
          <w:rFonts w:hint="eastAsia" w:ascii="宋体" w:hAnsi="宋体" w:cs="宋体"/>
          <w:bCs/>
          <w:color w:val="auto"/>
          <w:highlight w:val="none"/>
        </w:rPr>
        <w:t>授权委托日期：</w:t>
      </w:r>
      <w:r>
        <w:rPr>
          <w:rFonts w:hint="eastAsia" w:ascii="宋体" w:hAnsi="宋体" w:cs="宋体"/>
          <w:bCs/>
          <w:color w:val="auto"/>
          <w:highlight w:val="none"/>
          <w:lang w:val="en-US" w:eastAsia="zh-CN"/>
        </w:rPr>
        <w:t xml:space="preserve">    </w:t>
      </w:r>
      <w:r>
        <w:rPr>
          <w:rFonts w:hint="eastAsia" w:ascii="宋体" w:hAnsi="宋体" w:cs="宋体"/>
          <w:bCs/>
          <w:color w:val="auto"/>
          <w:highlight w:val="none"/>
        </w:rPr>
        <w:t>年</w:t>
      </w:r>
      <w:r>
        <w:rPr>
          <w:rFonts w:ascii="宋体" w:hAnsi="宋体" w:cs="宋体"/>
          <w:bCs/>
          <w:color w:val="auto"/>
          <w:highlight w:val="none"/>
        </w:rPr>
        <w:t xml:space="preserve"> </w:t>
      </w:r>
      <w:r>
        <w:rPr>
          <w:rFonts w:hint="eastAsia" w:ascii="宋体" w:hAnsi="宋体" w:cs="宋体"/>
          <w:bCs/>
          <w:color w:val="auto"/>
          <w:highlight w:val="none"/>
        </w:rPr>
        <w:t>月</w:t>
      </w:r>
      <w:r>
        <w:rPr>
          <w:rFonts w:ascii="宋体" w:hAnsi="宋体" w:cs="宋体"/>
          <w:bCs/>
          <w:color w:val="auto"/>
          <w:highlight w:val="none"/>
        </w:rPr>
        <w:t xml:space="preserve">  </w:t>
      </w:r>
      <w:r>
        <w:rPr>
          <w:rFonts w:hint="eastAsia" w:ascii="宋体" w:hAnsi="宋体" w:cs="宋体"/>
          <w:bCs/>
          <w:color w:val="auto"/>
          <w:highlight w:val="none"/>
        </w:rPr>
        <w:t>日</w:t>
      </w:r>
    </w:p>
    <w:p w14:paraId="4BBBD6C8">
      <w:pPr>
        <w:spacing w:line="360" w:lineRule="exact"/>
        <w:ind w:left="2699" w:firstLine="480"/>
        <w:rPr>
          <w:rFonts w:ascii="宋体" w:cs="宋体"/>
          <w:color w:val="auto"/>
          <w:kern w:val="0"/>
          <w:highlight w:val="none"/>
        </w:rPr>
      </w:pPr>
    </w:p>
    <w:tbl>
      <w:tblPr>
        <w:tblStyle w:val="2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60D4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356" w:type="dxa"/>
          </w:tcPr>
          <w:p w14:paraId="19D8ABE5">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3ADAE388">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4E1C07BF">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r>
              <w:rPr>
                <w:rFonts w:hint="eastAsia" w:ascii="宋体" w:hAnsi="宋体" w:cs="宋体"/>
                <w:color w:val="auto"/>
                <w:kern w:val="0"/>
                <w:highlight w:val="none"/>
              </w:rPr>
              <w:t>粘贴法人授权代表身份证复印件</w:t>
            </w:r>
          </w:p>
          <w:p w14:paraId="2476F520">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4407A667">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tc>
      </w:tr>
    </w:tbl>
    <w:p w14:paraId="6FFEB32B">
      <w:pPr>
        <w:adjustRightInd w:val="0"/>
        <w:snapToGrid w:val="0"/>
        <w:spacing w:line="360" w:lineRule="exact"/>
        <w:ind w:firstLine="480"/>
        <w:jc w:val="center"/>
        <w:rPr>
          <w:rFonts w:ascii="宋体" w:cs="宋体"/>
          <w:color w:val="auto"/>
          <w:kern w:val="0"/>
          <w:highlight w:val="none"/>
          <w:lang w:val="zh-CN"/>
        </w:rPr>
      </w:pPr>
    </w:p>
    <w:p w14:paraId="06C94914">
      <w:pPr>
        <w:adjustRightInd w:val="0"/>
        <w:snapToGrid w:val="0"/>
        <w:spacing w:line="360" w:lineRule="exact"/>
        <w:ind w:firstLine="480"/>
        <w:jc w:val="center"/>
        <w:rPr>
          <w:rFonts w:ascii="宋体" w:cs="宋体"/>
          <w:color w:val="auto"/>
          <w:kern w:val="0"/>
          <w:highlight w:val="none"/>
          <w:lang w:val="zh-CN"/>
        </w:rPr>
      </w:pPr>
    </w:p>
    <w:tbl>
      <w:tblPr>
        <w:tblStyle w:val="2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1C72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9356" w:type="dxa"/>
          </w:tcPr>
          <w:p w14:paraId="7B2ADC31">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03657EE6">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3DFAAEAA">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r>
              <w:rPr>
                <w:rFonts w:hint="eastAsia" w:ascii="宋体" w:hAnsi="宋体" w:cs="宋体"/>
                <w:color w:val="auto"/>
                <w:kern w:val="0"/>
                <w:highlight w:val="none"/>
              </w:rPr>
              <w:t>粘贴法人身份证复印件</w:t>
            </w:r>
          </w:p>
          <w:p w14:paraId="17A93B5A">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240D34DE">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tc>
      </w:tr>
    </w:tbl>
    <w:p w14:paraId="411E8E9A">
      <w:pPr>
        <w:pStyle w:val="48"/>
        <w:ind w:firstLine="0" w:firstLineChars="0"/>
        <w:rPr>
          <w:color w:val="auto"/>
          <w:highlight w:val="none"/>
        </w:rPr>
      </w:pPr>
    </w:p>
    <w:p w14:paraId="6D9BF46E">
      <w:pPr>
        <w:spacing w:line="360" w:lineRule="auto"/>
        <w:ind w:left="0" w:leftChars="0" w:firstLine="0" w:firstLineChars="0"/>
        <w:jc w:val="both"/>
        <w:rPr>
          <w:rFonts w:hint="eastAsia" w:ascii="宋体" w:hAnsi="宋体" w:cs="宋体"/>
          <w:b/>
          <w:bCs/>
          <w:color w:val="auto"/>
          <w:sz w:val="32"/>
          <w:szCs w:val="20"/>
          <w:highlight w:val="none"/>
        </w:rPr>
      </w:pPr>
    </w:p>
    <w:p w14:paraId="7A143B00">
      <w:pPr>
        <w:ind w:firstLine="0" w:firstLineChars="0"/>
        <w:jc w:val="left"/>
        <w:outlineLvl w:val="1"/>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附件</w:t>
      </w:r>
      <w:r>
        <w:rPr>
          <w:rFonts w:hint="eastAsia" w:ascii="宋体" w:hAnsi="宋体" w:eastAsia="宋体" w:cs="宋体"/>
          <w:b/>
          <w:bCs/>
          <w:color w:val="auto"/>
          <w:highlight w:val="none"/>
          <w:lang w:val="en-US" w:eastAsia="zh-CN"/>
        </w:rPr>
        <w:t>5</w:t>
      </w:r>
    </w:p>
    <w:p w14:paraId="578440D9">
      <w:pPr>
        <w:pStyle w:val="18"/>
        <w:adjustRightInd w:val="0"/>
        <w:snapToGrid w:val="0"/>
        <w:spacing w:line="360" w:lineRule="auto"/>
        <w:ind w:firstLine="562"/>
        <w:jc w:val="center"/>
        <w:rPr>
          <w:rFonts w:asciiTheme="majorEastAsia" w:hAnsiTheme="majorEastAsia" w:eastAsiaTheme="majorEastAsia" w:cstheme="majorEastAsia"/>
          <w:b/>
          <w:bCs/>
          <w:color w:val="auto"/>
          <w:sz w:val="32"/>
          <w:highlight w:val="none"/>
        </w:rPr>
      </w:pPr>
      <w:r>
        <w:rPr>
          <w:rFonts w:hint="eastAsia" w:asciiTheme="majorEastAsia" w:hAnsiTheme="majorEastAsia" w:eastAsiaTheme="majorEastAsia" w:cstheme="majorEastAsia"/>
          <w:b/>
          <w:bCs/>
          <w:color w:val="auto"/>
          <w:sz w:val="28"/>
          <w:szCs w:val="28"/>
          <w:highlight w:val="none"/>
        </w:rPr>
        <w:t>廉洁承诺书</w:t>
      </w:r>
    </w:p>
    <w:p w14:paraId="6C55B089">
      <w:pPr>
        <w:snapToGrid w:val="0"/>
        <w:spacing w:line="48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eastAsia="zh-CN"/>
        </w:rPr>
        <w:t>浙江华水环境工程有限公司</w:t>
      </w:r>
      <w:r>
        <w:rPr>
          <w:rFonts w:hint="eastAsia" w:asciiTheme="minorEastAsia" w:hAnsiTheme="minorEastAsia" w:eastAsiaTheme="minorEastAsia" w:cstheme="minorEastAsia"/>
          <w:color w:val="auto"/>
          <w:sz w:val="24"/>
          <w:szCs w:val="24"/>
          <w:highlight w:val="none"/>
        </w:rPr>
        <w:t>：</w:t>
      </w:r>
    </w:p>
    <w:p w14:paraId="2C40EF33">
      <w:pPr>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我单位响应</w:t>
      </w:r>
      <w:r>
        <w:rPr>
          <w:rFonts w:hint="eastAsia" w:asciiTheme="minorEastAsia" w:hAnsiTheme="minorEastAsia" w:eastAsiaTheme="minorEastAsia" w:cstheme="minorEastAsia"/>
          <w:color w:val="auto"/>
          <w:sz w:val="24"/>
          <w:szCs w:val="24"/>
          <w:highlight w:val="none"/>
          <w:u w:val="single"/>
          <w:lang w:eastAsia="zh-CN"/>
        </w:rPr>
        <w:t>浙江华水环境工程有限公司</w:t>
      </w: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eastAsiaTheme="minorEastAsia" w:cstheme="minorEastAsia"/>
          <w:color w:val="auto"/>
          <w:sz w:val="24"/>
          <w:szCs w:val="24"/>
          <w:highlight w:val="none"/>
          <w:u w:val="single"/>
          <w:lang w:eastAsia="zh-CN"/>
        </w:rPr>
        <w:t>2024年浙江华水环境工程有限公司零星配件采购项目</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lang w:eastAsia="zh-CN"/>
        </w:rPr>
        <w:t>QZDXCG2024-002</w:t>
      </w:r>
      <w:r>
        <w:rPr>
          <w:rFonts w:hint="eastAsia" w:asciiTheme="minorEastAsia" w:hAnsiTheme="minorEastAsia" w:eastAsiaTheme="minorEastAsia" w:cstheme="minorEastAsia"/>
          <w:color w:val="auto"/>
          <w:sz w:val="24"/>
          <w:szCs w:val="24"/>
          <w:highlight w:val="none"/>
        </w:rPr>
        <w:t>（项目编号）招标要求参加投标。在这次投标过程中和中标后，我们</w:t>
      </w:r>
      <w:r>
        <w:rPr>
          <w:rFonts w:hint="eastAsia" w:asciiTheme="minorEastAsia" w:hAnsiTheme="minorEastAsia" w:eastAsiaTheme="minorEastAsia" w:cstheme="minorEastAsia"/>
          <w:color w:val="auto"/>
          <w:sz w:val="24"/>
          <w:szCs w:val="24"/>
          <w:highlight w:val="none"/>
          <w:lang w:val="zh-CN"/>
        </w:rPr>
        <w:t>将严格遵守国家法律法规要求，并郑重承诺：</w:t>
      </w:r>
    </w:p>
    <w:p w14:paraId="5AD42369">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一、不向项目有关人员及部门赠送礼金礼物、有价证券、回扣以及中介费、介绍费、咨询费等好处费；</w:t>
      </w:r>
    </w:p>
    <w:p w14:paraId="57795321">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二、不为项目有关人员及部门报销应由你方单位或个人支付的费用；</w:t>
      </w:r>
    </w:p>
    <w:p w14:paraId="24859974">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三、不向项目有关人员及部门提供有可能影响公正的宴请和健身娱乐等活动；</w:t>
      </w:r>
    </w:p>
    <w:p w14:paraId="6D0DF4D8">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四、不为项目有关人员及部门出国（境）、旅游等提供方便；</w:t>
      </w:r>
    </w:p>
    <w:p w14:paraId="1F6D99AF">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五、不为项目有关人员个人装修住房、婚丧嫁娶、配偶子女工作安排等提供好处；</w:t>
      </w:r>
    </w:p>
    <w:p w14:paraId="556FB53E">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如违反上述承诺，你单位有权立即取消我单位投标、中标资格，有权拒绝我单位在一定时期内进入你单位进行项目建设或其他经营活动，并通报政府采购监管部门。由此引起的相应损失均由我单位承担。</w:t>
      </w:r>
    </w:p>
    <w:p w14:paraId="7E2C7BC5">
      <w:pPr>
        <w:ind w:firstLine="0" w:firstLineChars="0"/>
        <w:rPr>
          <w:rFonts w:hint="eastAsia" w:ascii="宋体" w:hAnsi="宋体" w:eastAsia="宋体" w:cs="宋体"/>
          <w:color w:val="auto"/>
          <w:highlight w:val="none"/>
          <w:lang w:val="zh-CN"/>
        </w:rPr>
      </w:pPr>
    </w:p>
    <w:p w14:paraId="75C1ABFD">
      <w:pPr>
        <w:ind w:firstLine="0" w:firstLineChars="0"/>
        <w:rPr>
          <w:rFonts w:hint="eastAsia" w:ascii="宋体" w:hAnsi="宋体" w:eastAsia="宋体" w:cs="宋体"/>
          <w:color w:val="auto"/>
          <w:highlight w:val="none"/>
          <w:lang w:val="zh-CN"/>
        </w:rPr>
      </w:pPr>
    </w:p>
    <w:p w14:paraId="392DA32C">
      <w:pPr>
        <w:ind w:firstLine="0" w:firstLineChars="0"/>
        <w:rPr>
          <w:rFonts w:hint="eastAsia" w:ascii="宋体" w:hAnsi="宋体" w:eastAsia="宋体" w:cs="宋体"/>
          <w:color w:val="auto"/>
          <w:highlight w:val="none"/>
          <w:lang w:val="zh-CN"/>
        </w:rPr>
      </w:pPr>
    </w:p>
    <w:p w14:paraId="5F42026F">
      <w:pPr>
        <w:ind w:firstLine="2400" w:firstLineChars="10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投标人全称（盖单位公章）：</w:t>
      </w:r>
    </w:p>
    <w:p w14:paraId="0C4B2947">
      <w:pPr>
        <w:ind w:firstLine="2400" w:firstLineChars="10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法定代表人或其授权委托人（签字或盖章）：</w:t>
      </w:r>
    </w:p>
    <w:p w14:paraId="4615A168">
      <w:pPr>
        <w:ind w:firstLine="2400" w:firstLineChars="10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日期：</w:t>
      </w:r>
    </w:p>
    <w:p w14:paraId="184FC645">
      <w:pPr>
        <w:ind w:firstLine="0" w:firstLineChars="0"/>
        <w:outlineLvl w:val="1"/>
        <w:rPr>
          <w:rFonts w:hint="eastAsia" w:ascii="宋体" w:hAnsi="宋体" w:cs="宋体"/>
          <w:b/>
          <w:bCs/>
          <w:color w:val="auto"/>
          <w:highlight w:val="none"/>
        </w:rPr>
      </w:pPr>
    </w:p>
    <w:p w14:paraId="52566269">
      <w:pPr>
        <w:ind w:firstLine="0" w:firstLineChars="0"/>
        <w:outlineLvl w:val="1"/>
        <w:rPr>
          <w:rFonts w:hint="eastAsia" w:ascii="宋体" w:hAnsi="宋体" w:cs="宋体"/>
          <w:b/>
          <w:bCs/>
          <w:color w:val="auto"/>
          <w:highlight w:val="none"/>
        </w:rPr>
      </w:pPr>
    </w:p>
    <w:p w14:paraId="0A700E07">
      <w:pPr>
        <w:ind w:firstLine="0" w:firstLineChars="0"/>
        <w:outlineLvl w:val="1"/>
        <w:rPr>
          <w:rFonts w:hint="eastAsia" w:ascii="宋体" w:hAnsi="宋体" w:cs="宋体"/>
          <w:b/>
          <w:bCs/>
          <w:color w:val="auto"/>
          <w:highlight w:val="none"/>
        </w:rPr>
      </w:pPr>
    </w:p>
    <w:p w14:paraId="51E80025">
      <w:pPr>
        <w:ind w:firstLine="0" w:firstLineChars="0"/>
        <w:outlineLvl w:val="1"/>
        <w:rPr>
          <w:rFonts w:hint="eastAsia" w:ascii="宋体" w:hAnsi="宋体" w:cs="宋体"/>
          <w:b/>
          <w:bCs/>
          <w:color w:val="auto"/>
          <w:highlight w:val="none"/>
        </w:rPr>
      </w:pPr>
    </w:p>
    <w:p w14:paraId="23E5E4E6">
      <w:pPr>
        <w:ind w:firstLine="0" w:firstLineChars="0"/>
        <w:outlineLvl w:val="1"/>
        <w:rPr>
          <w:rFonts w:hint="eastAsia" w:ascii="宋体" w:hAnsi="宋体" w:cs="宋体"/>
          <w:b/>
          <w:bCs/>
          <w:color w:val="auto"/>
          <w:highlight w:val="none"/>
        </w:rPr>
      </w:pPr>
    </w:p>
    <w:p w14:paraId="60FE12DD">
      <w:pPr>
        <w:spacing w:line="600" w:lineRule="exact"/>
        <w:ind w:firstLine="562"/>
        <w:jc w:val="center"/>
        <w:rPr>
          <w:rFonts w:hint="eastAsia" w:ascii="宋体" w:hAnsi="宋体" w:eastAsia="宋体" w:cs="宋体"/>
          <w:b/>
          <w:color w:val="auto"/>
          <w:sz w:val="28"/>
          <w:szCs w:val="28"/>
          <w:highlight w:val="none"/>
        </w:rPr>
      </w:pPr>
    </w:p>
    <w:p w14:paraId="639B2CB3">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center"/>
        <w:textAlignment w:val="auto"/>
        <w:rPr>
          <w:rFonts w:hint="eastAsia" w:ascii="宋体" w:hAnsi="宋体" w:cs="宋体"/>
          <w:b/>
          <w:bCs/>
          <w:color w:val="auto"/>
          <w:sz w:val="32"/>
          <w:szCs w:val="20"/>
          <w:highlight w:val="none"/>
        </w:rPr>
      </w:pPr>
      <w:r>
        <w:rPr>
          <w:rFonts w:hint="eastAsia" w:ascii="宋体" w:hAnsi="宋体" w:cs="宋体"/>
          <w:b/>
          <w:bCs/>
          <w:color w:val="auto"/>
          <w:sz w:val="32"/>
          <w:szCs w:val="20"/>
          <w:highlight w:val="none"/>
          <w:lang w:eastAsia="zh-CN"/>
        </w:rPr>
        <w:t>（二）</w:t>
      </w:r>
      <w:r>
        <w:rPr>
          <w:rFonts w:hint="eastAsia" w:ascii="宋体" w:hAnsi="宋体" w:cs="宋体"/>
          <w:b/>
          <w:bCs/>
          <w:color w:val="auto"/>
          <w:sz w:val="32"/>
          <w:szCs w:val="20"/>
          <w:highlight w:val="none"/>
        </w:rPr>
        <w:t>资信技术文件</w:t>
      </w:r>
    </w:p>
    <w:p w14:paraId="176D7BA7">
      <w:pPr>
        <w:pStyle w:val="3"/>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宋体" w:hAnsi="宋体" w:cs="宋体"/>
          <w:b/>
          <w:color w:val="auto"/>
          <w:kern w:val="2"/>
          <w:sz w:val="36"/>
          <w:szCs w:val="36"/>
          <w:highlight w:val="none"/>
          <w:lang w:val="en-US" w:eastAsia="zh-CN" w:bidi="ar-SA"/>
        </w:rPr>
      </w:pPr>
      <w:r>
        <w:rPr>
          <w:rFonts w:hint="eastAsia" w:ascii="宋体" w:hAnsi="宋体" w:cs="宋体"/>
          <w:b/>
          <w:color w:val="auto"/>
          <w:kern w:val="2"/>
          <w:sz w:val="36"/>
          <w:szCs w:val="36"/>
          <w:highlight w:val="none"/>
          <w:lang w:val="en-US" w:eastAsia="zh-CN" w:bidi="ar-SA"/>
        </w:rPr>
        <w:t>目  录</w:t>
      </w:r>
    </w:p>
    <w:p w14:paraId="36BF482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（1）类似项目实施情况一览表（附件6）</w:t>
      </w:r>
    </w:p>
    <w:p w14:paraId="5FB56EE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（2）投标人综合实力（格式自拟）</w:t>
      </w:r>
    </w:p>
    <w:p w14:paraId="10B61A8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（3）投标人供货期限（格式自拟）</w:t>
      </w:r>
    </w:p>
    <w:p w14:paraId="7736643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（4）投标人产品性能（格式自拟）</w:t>
      </w:r>
    </w:p>
    <w:p w14:paraId="18DD71E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（5）产品供货方案（格式自拟）</w:t>
      </w:r>
    </w:p>
    <w:p w14:paraId="2A984C3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（6）售后服务方案（格式自拟）</w:t>
      </w:r>
    </w:p>
    <w:p w14:paraId="4FD540F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（7）质量保障（格式自拟）</w:t>
      </w:r>
    </w:p>
    <w:p w14:paraId="66EC0BE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w:t>
      </w:r>
      <w:r>
        <w:rPr>
          <w:rFonts w:hint="eastAsia" w:ascii="宋体" w:hAnsi="宋体" w:cs="宋体"/>
          <w:color w:val="auto"/>
          <w:highlight w:val="none"/>
          <w:lang w:val="en-US" w:eastAsia="zh-CN"/>
        </w:rPr>
        <w:t>8</w:t>
      </w:r>
      <w:r>
        <w:rPr>
          <w:rFonts w:hint="eastAsia" w:ascii="宋体" w:hAnsi="宋体" w:eastAsia="宋体" w:cs="宋体"/>
          <w:color w:val="auto"/>
          <w:highlight w:val="none"/>
          <w:lang w:val="zh-CN" w:eastAsia="zh-CN"/>
        </w:rPr>
        <w:t>）供应商认为有必要提供的其他资料</w:t>
      </w:r>
    </w:p>
    <w:p w14:paraId="26D34B08">
      <w:pPr>
        <w:pStyle w:val="28"/>
        <w:rPr>
          <w:rFonts w:hint="eastAsia"/>
          <w:color w:val="auto"/>
          <w:highlight w:val="none"/>
          <w:lang w:eastAsia="zh-CN"/>
        </w:rPr>
      </w:pPr>
    </w:p>
    <w:p w14:paraId="24D69178">
      <w:pPr>
        <w:rPr>
          <w:rFonts w:hint="eastAsia"/>
          <w:color w:val="auto"/>
          <w:highlight w:val="none"/>
          <w:lang w:eastAsia="zh-CN"/>
        </w:rPr>
      </w:pPr>
    </w:p>
    <w:p w14:paraId="103DBAB9">
      <w:pPr>
        <w:pStyle w:val="2"/>
        <w:rPr>
          <w:rFonts w:hint="eastAsia"/>
          <w:color w:val="auto"/>
          <w:highlight w:val="none"/>
          <w:lang w:eastAsia="zh-CN"/>
        </w:rPr>
      </w:pPr>
    </w:p>
    <w:p w14:paraId="544950E5">
      <w:pPr>
        <w:pStyle w:val="28"/>
        <w:rPr>
          <w:rFonts w:hint="eastAsia"/>
          <w:color w:val="auto"/>
          <w:highlight w:val="none"/>
          <w:lang w:eastAsia="zh-CN"/>
        </w:rPr>
      </w:pPr>
    </w:p>
    <w:p w14:paraId="56DEE5F0">
      <w:pPr>
        <w:rPr>
          <w:rFonts w:hint="eastAsia"/>
          <w:color w:val="auto"/>
          <w:highlight w:val="none"/>
          <w:lang w:eastAsia="zh-CN"/>
        </w:rPr>
      </w:pPr>
    </w:p>
    <w:p w14:paraId="3BB7075A">
      <w:pPr>
        <w:pStyle w:val="2"/>
        <w:rPr>
          <w:rFonts w:hint="eastAsia"/>
          <w:color w:val="auto"/>
          <w:highlight w:val="none"/>
          <w:lang w:eastAsia="zh-CN"/>
        </w:rPr>
      </w:pPr>
    </w:p>
    <w:p w14:paraId="11452ABC">
      <w:pPr>
        <w:pStyle w:val="28"/>
        <w:rPr>
          <w:rFonts w:hint="eastAsia"/>
          <w:color w:val="auto"/>
          <w:highlight w:val="none"/>
          <w:lang w:eastAsia="zh-CN"/>
        </w:rPr>
      </w:pPr>
    </w:p>
    <w:p w14:paraId="5B1713E7">
      <w:pPr>
        <w:rPr>
          <w:rFonts w:hint="eastAsia"/>
          <w:color w:val="auto"/>
          <w:highlight w:val="none"/>
          <w:lang w:eastAsia="zh-CN"/>
        </w:rPr>
      </w:pPr>
    </w:p>
    <w:p w14:paraId="7FFBC30D">
      <w:pPr>
        <w:pStyle w:val="2"/>
        <w:rPr>
          <w:rFonts w:hint="eastAsia"/>
          <w:color w:val="auto"/>
          <w:highlight w:val="none"/>
          <w:lang w:eastAsia="zh-CN"/>
        </w:rPr>
      </w:pPr>
    </w:p>
    <w:p w14:paraId="081747E1">
      <w:pPr>
        <w:pStyle w:val="28"/>
        <w:rPr>
          <w:rFonts w:hint="eastAsia"/>
          <w:color w:val="auto"/>
          <w:highlight w:val="none"/>
          <w:lang w:eastAsia="zh-CN"/>
        </w:rPr>
      </w:pPr>
    </w:p>
    <w:p w14:paraId="59079A3A">
      <w:pPr>
        <w:rPr>
          <w:rFonts w:hint="eastAsia"/>
          <w:color w:val="auto"/>
          <w:highlight w:val="none"/>
          <w:lang w:eastAsia="zh-CN"/>
        </w:rPr>
      </w:pPr>
    </w:p>
    <w:p w14:paraId="31D03E1F">
      <w:pPr>
        <w:pStyle w:val="2"/>
        <w:rPr>
          <w:rFonts w:hint="eastAsia"/>
          <w:color w:val="auto"/>
          <w:highlight w:val="none"/>
          <w:lang w:eastAsia="zh-CN"/>
        </w:rPr>
      </w:pPr>
    </w:p>
    <w:p w14:paraId="17E25D42">
      <w:pPr>
        <w:snapToGrid w:val="0"/>
        <w:spacing w:before="50" w:after="167" w:afterLines="50"/>
        <w:ind w:firstLine="480"/>
        <w:jc w:val="center"/>
        <w:rPr>
          <w:rFonts w:hint="eastAsia" w:ascii="宋体" w:hAnsi="宋体" w:cs="Arial"/>
          <w:color w:val="auto"/>
          <w:kern w:val="0"/>
          <w:szCs w:val="21"/>
          <w:highlight w:val="none"/>
        </w:rPr>
        <w:sectPr>
          <w:pgSz w:w="11906" w:h="16838"/>
          <w:pgMar w:top="1440" w:right="1080" w:bottom="1440" w:left="1080" w:header="737" w:footer="964" w:gutter="0"/>
          <w:pgBorders>
            <w:top w:val="none" w:sz="0" w:space="0"/>
            <w:left w:val="none" w:sz="0" w:space="0"/>
            <w:bottom w:val="none" w:sz="0" w:space="0"/>
            <w:right w:val="none" w:sz="0" w:space="0"/>
          </w:pgBorders>
          <w:pgNumType w:fmt="decimal" w:start="1"/>
          <w:cols w:space="0" w:num="1"/>
          <w:docGrid w:type="lines" w:linePitch="312" w:charSpace="0"/>
        </w:sectPr>
      </w:pPr>
    </w:p>
    <w:p w14:paraId="400CF836">
      <w:pPr>
        <w:snapToGrid w:val="0"/>
        <w:spacing w:before="50" w:after="167" w:afterLines="50"/>
        <w:ind w:firstLine="480"/>
        <w:jc w:val="center"/>
        <w:rPr>
          <w:rFonts w:ascii="宋体" w:hAnsi="宋体" w:cs="宋体"/>
          <w:b/>
          <w:color w:val="auto"/>
          <w:sz w:val="30"/>
          <w:highlight w:val="none"/>
        </w:rPr>
      </w:pPr>
      <w:r>
        <w:rPr>
          <w:rFonts w:hint="eastAsia" w:ascii="宋体" w:hAnsi="宋体" w:cs="Arial"/>
          <w:color w:val="auto"/>
          <w:kern w:val="0"/>
          <w:szCs w:val="21"/>
          <w:highlight w:val="none"/>
        </w:rPr>
        <w:t xml:space="preserve"> </w:t>
      </w:r>
      <w:r>
        <w:rPr>
          <w:rFonts w:hint="eastAsia" w:ascii="宋体" w:hAnsi="宋体" w:cs="宋体"/>
          <w:b/>
          <w:color w:val="auto"/>
          <w:sz w:val="30"/>
          <w:highlight w:val="none"/>
        </w:rPr>
        <w:t>投标人自评分表（格式）</w:t>
      </w:r>
    </w:p>
    <w:tbl>
      <w:tblPr>
        <w:tblStyle w:val="29"/>
        <w:tblW w:w="91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1"/>
        <w:gridCol w:w="1037"/>
        <w:gridCol w:w="4378"/>
        <w:gridCol w:w="840"/>
        <w:gridCol w:w="1116"/>
        <w:gridCol w:w="1275"/>
      </w:tblGrid>
      <w:tr w14:paraId="5BBD1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14:paraId="73A9D8B4">
            <w:pPr>
              <w:spacing w:line="260" w:lineRule="exact"/>
              <w:ind w:firstLine="0" w:firstLineChars="0"/>
              <w:rPr>
                <w:rFonts w:ascii="宋体" w:hAnsi="宋体"/>
                <w:color w:val="auto"/>
                <w:highlight w:val="none"/>
              </w:rPr>
            </w:pPr>
            <w:r>
              <w:rPr>
                <w:rFonts w:hint="eastAsia" w:ascii="宋体" w:hAnsi="宋体"/>
                <w:color w:val="auto"/>
                <w:highlight w:val="none"/>
              </w:rPr>
              <w:t>序号</w:t>
            </w:r>
          </w:p>
        </w:tc>
        <w:tc>
          <w:tcPr>
            <w:tcW w:w="1037" w:type="dxa"/>
            <w:vAlign w:val="center"/>
          </w:tcPr>
          <w:p w14:paraId="73D96A09">
            <w:pPr>
              <w:spacing w:line="260" w:lineRule="exact"/>
              <w:ind w:firstLine="0" w:firstLineChars="0"/>
              <w:jc w:val="center"/>
              <w:rPr>
                <w:rFonts w:ascii="宋体" w:hAnsi="宋体"/>
                <w:color w:val="auto"/>
                <w:highlight w:val="none"/>
              </w:rPr>
            </w:pPr>
            <w:r>
              <w:rPr>
                <w:rFonts w:hint="eastAsia" w:ascii="宋体" w:hAnsi="宋体"/>
                <w:color w:val="auto"/>
                <w:highlight w:val="none"/>
              </w:rPr>
              <w:t>评审</w:t>
            </w:r>
          </w:p>
          <w:p w14:paraId="6EC293A0">
            <w:pPr>
              <w:spacing w:line="260" w:lineRule="exact"/>
              <w:ind w:firstLine="0" w:firstLineChars="0"/>
              <w:jc w:val="center"/>
              <w:rPr>
                <w:rFonts w:ascii="宋体" w:hAnsi="宋体"/>
                <w:color w:val="auto"/>
                <w:highlight w:val="none"/>
              </w:rPr>
            </w:pPr>
            <w:r>
              <w:rPr>
                <w:rFonts w:hint="eastAsia" w:ascii="宋体" w:hAnsi="宋体"/>
                <w:color w:val="auto"/>
                <w:highlight w:val="none"/>
              </w:rPr>
              <w:t>内容</w:t>
            </w:r>
          </w:p>
        </w:tc>
        <w:tc>
          <w:tcPr>
            <w:tcW w:w="4378" w:type="dxa"/>
            <w:vAlign w:val="center"/>
          </w:tcPr>
          <w:p w14:paraId="1024810A">
            <w:pPr>
              <w:spacing w:line="260" w:lineRule="exact"/>
              <w:ind w:firstLine="480"/>
              <w:jc w:val="center"/>
              <w:rPr>
                <w:rFonts w:ascii="宋体" w:hAnsi="宋体"/>
                <w:color w:val="auto"/>
                <w:highlight w:val="none"/>
              </w:rPr>
            </w:pPr>
            <w:r>
              <w:rPr>
                <w:rFonts w:hint="eastAsia" w:ascii="宋体" w:hAnsi="宋体"/>
                <w:color w:val="auto"/>
                <w:highlight w:val="none"/>
              </w:rPr>
              <w:t>评分标准</w:t>
            </w:r>
          </w:p>
        </w:tc>
        <w:tc>
          <w:tcPr>
            <w:tcW w:w="840" w:type="dxa"/>
            <w:vAlign w:val="center"/>
          </w:tcPr>
          <w:p w14:paraId="19DBB4D6">
            <w:pPr>
              <w:spacing w:line="260" w:lineRule="exact"/>
              <w:ind w:firstLine="0" w:firstLineChars="0"/>
              <w:rPr>
                <w:rFonts w:ascii="宋体" w:hAnsi="宋体"/>
                <w:color w:val="auto"/>
                <w:highlight w:val="none"/>
              </w:rPr>
            </w:pPr>
            <w:r>
              <w:rPr>
                <w:rFonts w:hint="eastAsia" w:ascii="宋体" w:hAnsi="宋体"/>
                <w:color w:val="auto"/>
                <w:highlight w:val="none"/>
              </w:rPr>
              <w:t>分值</w:t>
            </w:r>
          </w:p>
        </w:tc>
        <w:tc>
          <w:tcPr>
            <w:tcW w:w="1116" w:type="dxa"/>
            <w:vAlign w:val="center"/>
          </w:tcPr>
          <w:p w14:paraId="4AAB3143">
            <w:pPr>
              <w:spacing w:line="260" w:lineRule="exact"/>
              <w:ind w:firstLine="0" w:firstLineChars="0"/>
              <w:rPr>
                <w:rFonts w:ascii="宋体" w:hAnsi="宋体"/>
                <w:color w:val="auto"/>
                <w:highlight w:val="none"/>
              </w:rPr>
            </w:pPr>
            <w:r>
              <w:rPr>
                <w:rFonts w:hint="eastAsia" w:ascii="宋体" w:hAnsi="宋体"/>
                <w:color w:val="auto"/>
                <w:highlight w:val="none"/>
              </w:rPr>
              <w:t>供应商自评分</w:t>
            </w:r>
          </w:p>
        </w:tc>
        <w:tc>
          <w:tcPr>
            <w:tcW w:w="1275" w:type="dxa"/>
            <w:vAlign w:val="center"/>
          </w:tcPr>
          <w:p w14:paraId="733EFB7E">
            <w:pPr>
              <w:spacing w:line="260" w:lineRule="exact"/>
              <w:ind w:firstLine="0" w:firstLineChars="0"/>
              <w:rPr>
                <w:rFonts w:ascii="宋体" w:hAnsi="宋体"/>
                <w:color w:val="auto"/>
                <w:highlight w:val="none"/>
              </w:rPr>
            </w:pPr>
            <w:r>
              <w:rPr>
                <w:rFonts w:hint="eastAsia" w:ascii="宋体" w:hAnsi="宋体"/>
                <w:color w:val="auto"/>
                <w:highlight w:val="none"/>
              </w:rPr>
              <w:t>响应文件对应页码</w:t>
            </w:r>
          </w:p>
        </w:tc>
      </w:tr>
      <w:tr w14:paraId="6EF60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14:paraId="56753478">
            <w:pPr>
              <w:spacing w:line="260" w:lineRule="exact"/>
              <w:ind w:firstLine="480"/>
              <w:jc w:val="center"/>
              <w:rPr>
                <w:rFonts w:ascii="宋体" w:hAnsi="宋体"/>
                <w:color w:val="auto"/>
                <w:highlight w:val="none"/>
              </w:rPr>
            </w:pPr>
          </w:p>
        </w:tc>
        <w:tc>
          <w:tcPr>
            <w:tcW w:w="1037" w:type="dxa"/>
            <w:vAlign w:val="center"/>
          </w:tcPr>
          <w:p w14:paraId="2DBA536E">
            <w:pPr>
              <w:spacing w:line="260" w:lineRule="exact"/>
              <w:ind w:firstLine="480"/>
              <w:jc w:val="center"/>
              <w:rPr>
                <w:rFonts w:ascii="宋体" w:hAnsi="宋体"/>
                <w:color w:val="auto"/>
                <w:highlight w:val="none"/>
              </w:rPr>
            </w:pPr>
          </w:p>
        </w:tc>
        <w:tc>
          <w:tcPr>
            <w:tcW w:w="4378" w:type="dxa"/>
            <w:vAlign w:val="center"/>
          </w:tcPr>
          <w:p w14:paraId="60AACB5D">
            <w:pPr>
              <w:spacing w:line="260" w:lineRule="exact"/>
              <w:ind w:firstLine="480"/>
              <w:jc w:val="center"/>
              <w:rPr>
                <w:rFonts w:ascii="宋体" w:hAnsi="宋体"/>
                <w:color w:val="auto"/>
                <w:highlight w:val="none"/>
              </w:rPr>
            </w:pPr>
          </w:p>
        </w:tc>
        <w:tc>
          <w:tcPr>
            <w:tcW w:w="840" w:type="dxa"/>
            <w:vAlign w:val="center"/>
          </w:tcPr>
          <w:p w14:paraId="09D95831">
            <w:pPr>
              <w:spacing w:line="260" w:lineRule="exact"/>
              <w:ind w:firstLine="480"/>
              <w:jc w:val="center"/>
              <w:rPr>
                <w:rFonts w:ascii="宋体" w:hAnsi="宋体"/>
                <w:color w:val="auto"/>
                <w:highlight w:val="none"/>
              </w:rPr>
            </w:pPr>
          </w:p>
        </w:tc>
        <w:tc>
          <w:tcPr>
            <w:tcW w:w="1116" w:type="dxa"/>
          </w:tcPr>
          <w:p w14:paraId="424ACA06">
            <w:pPr>
              <w:spacing w:line="260" w:lineRule="exact"/>
              <w:ind w:firstLine="480"/>
              <w:jc w:val="center"/>
              <w:rPr>
                <w:rFonts w:ascii="宋体" w:hAnsi="宋体"/>
                <w:color w:val="auto"/>
                <w:highlight w:val="none"/>
              </w:rPr>
            </w:pPr>
          </w:p>
        </w:tc>
        <w:tc>
          <w:tcPr>
            <w:tcW w:w="1275" w:type="dxa"/>
          </w:tcPr>
          <w:p w14:paraId="37B3FC0B">
            <w:pPr>
              <w:spacing w:line="260" w:lineRule="exact"/>
              <w:ind w:firstLine="480"/>
              <w:jc w:val="center"/>
              <w:rPr>
                <w:rFonts w:ascii="宋体" w:hAnsi="宋体"/>
                <w:color w:val="auto"/>
                <w:highlight w:val="none"/>
              </w:rPr>
            </w:pPr>
          </w:p>
        </w:tc>
      </w:tr>
      <w:tr w14:paraId="01C2E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14:paraId="07BD0AE9">
            <w:pPr>
              <w:spacing w:line="260" w:lineRule="exact"/>
              <w:ind w:firstLine="480"/>
              <w:jc w:val="center"/>
              <w:rPr>
                <w:rFonts w:ascii="宋体" w:hAnsi="宋体"/>
                <w:color w:val="auto"/>
                <w:highlight w:val="none"/>
              </w:rPr>
            </w:pPr>
          </w:p>
          <w:p w14:paraId="3560B3BB">
            <w:pPr>
              <w:spacing w:line="260" w:lineRule="exact"/>
              <w:ind w:firstLine="480"/>
              <w:jc w:val="center"/>
              <w:rPr>
                <w:rFonts w:ascii="宋体" w:hAnsi="宋体"/>
                <w:color w:val="auto"/>
                <w:highlight w:val="none"/>
              </w:rPr>
            </w:pPr>
          </w:p>
        </w:tc>
        <w:tc>
          <w:tcPr>
            <w:tcW w:w="1037" w:type="dxa"/>
            <w:vAlign w:val="center"/>
          </w:tcPr>
          <w:p w14:paraId="67BB9B5F">
            <w:pPr>
              <w:spacing w:line="260" w:lineRule="exact"/>
              <w:ind w:firstLine="480"/>
              <w:jc w:val="center"/>
              <w:rPr>
                <w:rFonts w:ascii="宋体" w:hAnsi="宋体"/>
                <w:color w:val="auto"/>
                <w:highlight w:val="none"/>
              </w:rPr>
            </w:pPr>
          </w:p>
        </w:tc>
        <w:tc>
          <w:tcPr>
            <w:tcW w:w="4378" w:type="dxa"/>
            <w:vAlign w:val="center"/>
          </w:tcPr>
          <w:p w14:paraId="701AB637">
            <w:pPr>
              <w:spacing w:line="260" w:lineRule="exact"/>
              <w:ind w:firstLine="480"/>
              <w:jc w:val="center"/>
              <w:rPr>
                <w:rFonts w:ascii="宋体" w:hAnsi="宋体"/>
                <w:color w:val="auto"/>
                <w:highlight w:val="none"/>
              </w:rPr>
            </w:pPr>
          </w:p>
        </w:tc>
        <w:tc>
          <w:tcPr>
            <w:tcW w:w="840" w:type="dxa"/>
            <w:vAlign w:val="center"/>
          </w:tcPr>
          <w:p w14:paraId="2DA63DC4">
            <w:pPr>
              <w:spacing w:line="260" w:lineRule="exact"/>
              <w:ind w:firstLine="480"/>
              <w:jc w:val="center"/>
              <w:rPr>
                <w:rFonts w:ascii="宋体" w:hAnsi="宋体"/>
                <w:color w:val="auto"/>
                <w:highlight w:val="none"/>
              </w:rPr>
            </w:pPr>
          </w:p>
        </w:tc>
        <w:tc>
          <w:tcPr>
            <w:tcW w:w="1116" w:type="dxa"/>
          </w:tcPr>
          <w:p w14:paraId="1C4FF878">
            <w:pPr>
              <w:spacing w:line="260" w:lineRule="exact"/>
              <w:ind w:firstLine="480"/>
              <w:jc w:val="center"/>
              <w:rPr>
                <w:rFonts w:ascii="宋体" w:hAnsi="宋体"/>
                <w:color w:val="auto"/>
                <w:highlight w:val="none"/>
              </w:rPr>
            </w:pPr>
          </w:p>
        </w:tc>
        <w:tc>
          <w:tcPr>
            <w:tcW w:w="1275" w:type="dxa"/>
          </w:tcPr>
          <w:p w14:paraId="26BCDFDF">
            <w:pPr>
              <w:spacing w:line="260" w:lineRule="exact"/>
              <w:ind w:firstLine="480"/>
              <w:jc w:val="center"/>
              <w:rPr>
                <w:rFonts w:ascii="宋体" w:hAnsi="宋体"/>
                <w:color w:val="auto"/>
                <w:highlight w:val="none"/>
              </w:rPr>
            </w:pPr>
          </w:p>
        </w:tc>
      </w:tr>
      <w:tr w14:paraId="18A35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14:paraId="057C4CF8">
            <w:pPr>
              <w:spacing w:line="260" w:lineRule="exact"/>
              <w:ind w:firstLine="480"/>
              <w:jc w:val="center"/>
              <w:rPr>
                <w:rFonts w:ascii="宋体" w:hAnsi="宋体"/>
                <w:color w:val="auto"/>
                <w:highlight w:val="none"/>
              </w:rPr>
            </w:pPr>
          </w:p>
        </w:tc>
        <w:tc>
          <w:tcPr>
            <w:tcW w:w="1037" w:type="dxa"/>
            <w:vAlign w:val="center"/>
          </w:tcPr>
          <w:p w14:paraId="1FD8FE75">
            <w:pPr>
              <w:spacing w:line="260" w:lineRule="exact"/>
              <w:ind w:firstLine="480"/>
              <w:jc w:val="center"/>
              <w:rPr>
                <w:rFonts w:ascii="宋体" w:hAnsi="宋体"/>
                <w:color w:val="auto"/>
                <w:highlight w:val="none"/>
              </w:rPr>
            </w:pPr>
          </w:p>
        </w:tc>
        <w:tc>
          <w:tcPr>
            <w:tcW w:w="4378" w:type="dxa"/>
            <w:vAlign w:val="center"/>
          </w:tcPr>
          <w:p w14:paraId="2645A0D2">
            <w:pPr>
              <w:spacing w:line="260" w:lineRule="exact"/>
              <w:ind w:firstLine="480"/>
              <w:jc w:val="center"/>
              <w:rPr>
                <w:rFonts w:ascii="宋体" w:hAnsi="宋体"/>
                <w:color w:val="auto"/>
                <w:highlight w:val="none"/>
              </w:rPr>
            </w:pPr>
          </w:p>
        </w:tc>
        <w:tc>
          <w:tcPr>
            <w:tcW w:w="840" w:type="dxa"/>
            <w:vAlign w:val="center"/>
          </w:tcPr>
          <w:p w14:paraId="035CC28E">
            <w:pPr>
              <w:spacing w:line="260" w:lineRule="exact"/>
              <w:ind w:firstLine="480"/>
              <w:jc w:val="center"/>
              <w:rPr>
                <w:rFonts w:ascii="宋体" w:hAnsi="宋体"/>
                <w:color w:val="auto"/>
                <w:highlight w:val="none"/>
              </w:rPr>
            </w:pPr>
          </w:p>
        </w:tc>
        <w:tc>
          <w:tcPr>
            <w:tcW w:w="1116" w:type="dxa"/>
          </w:tcPr>
          <w:p w14:paraId="06A95A55">
            <w:pPr>
              <w:spacing w:line="260" w:lineRule="exact"/>
              <w:ind w:firstLine="480"/>
              <w:jc w:val="center"/>
              <w:rPr>
                <w:rFonts w:ascii="宋体" w:hAnsi="宋体"/>
                <w:color w:val="auto"/>
                <w:highlight w:val="none"/>
              </w:rPr>
            </w:pPr>
          </w:p>
        </w:tc>
        <w:tc>
          <w:tcPr>
            <w:tcW w:w="1275" w:type="dxa"/>
          </w:tcPr>
          <w:p w14:paraId="04861DD2">
            <w:pPr>
              <w:spacing w:line="260" w:lineRule="exact"/>
              <w:ind w:firstLine="480"/>
              <w:jc w:val="center"/>
              <w:rPr>
                <w:rFonts w:ascii="宋体" w:hAnsi="宋体"/>
                <w:color w:val="auto"/>
                <w:highlight w:val="none"/>
              </w:rPr>
            </w:pPr>
          </w:p>
        </w:tc>
      </w:tr>
      <w:tr w14:paraId="5FD97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14:paraId="5C86B4CC">
            <w:pPr>
              <w:spacing w:line="260" w:lineRule="exact"/>
              <w:ind w:firstLine="480"/>
              <w:jc w:val="center"/>
              <w:rPr>
                <w:rFonts w:ascii="宋体" w:hAnsi="宋体"/>
                <w:color w:val="auto"/>
                <w:highlight w:val="none"/>
              </w:rPr>
            </w:pPr>
          </w:p>
        </w:tc>
        <w:tc>
          <w:tcPr>
            <w:tcW w:w="1037" w:type="dxa"/>
            <w:vAlign w:val="center"/>
          </w:tcPr>
          <w:p w14:paraId="666E026B">
            <w:pPr>
              <w:spacing w:line="260" w:lineRule="exact"/>
              <w:ind w:firstLine="480"/>
              <w:jc w:val="center"/>
              <w:rPr>
                <w:rFonts w:ascii="宋体" w:hAnsi="宋体"/>
                <w:color w:val="auto"/>
                <w:highlight w:val="none"/>
              </w:rPr>
            </w:pPr>
          </w:p>
        </w:tc>
        <w:tc>
          <w:tcPr>
            <w:tcW w:w="4378" w:type="dxa"/>
            <w:vAlign w:val="center"/>
          </w:tcPr>
          <w:p w14:paraId="4797D316">
            <w:pPr>
              <w:spacing w:line="260" w:lineRule="exact"/>
              <w:ind w:firstLine="480"/>
              <w:jc w:val="center"/>
              <w:rPr>
                <w:rFonts w:ascii="宋体" w:hAnsi="宋体"/>
                <w:color w:val="auto"/>
                <w:highlight w:val="none"/>
              </w:rPr>
            </w:pPr>
          </w:p>
        </w:tc>
        <w:tc>
          <w:tcPr>
            <w:tcW w:w="840" w:type="dxa"/>
            <w:vAlign w:val="center"/>
          </w:tcPr>
          <w:p w14:paraId="6A8C97FF">
            <w:pPr>
              <w:spacing w:line="260" w:lineRule="exact"/>
              <w:ind w:firstLine="480"/>
              <w:jc w:val="center"/>
              <w:rPr>
                <w:rFonts w:ascii="宋体" w:hAnsi="宋体"/>
                <w:color w:val="auto"/>
                <w:highlight w:val="none"/>
              </w:rPr>
            </w:pPr>
          </w:p>
        </w:tc>
        <w:tc>
          <w:tcPr>
            <w:tcW w:w="1116" w:type="dxa"/>
          </w:tcPr>
          <w:p w14:paraId="5B26C4F2">
            <w:pPr>
              <w:spacing w:line="260" w:lineRule="exact"/>
              <w:ind w:firstLine="480"/>
              <w:jc w:val="center"/>
              <w:rPr>
                <w:rFonts w:ascii="宋体" w:hAnsi="宋体"/>
                <w:color w:val="auto"/>
                <w:highlight w:val="none"/>
              </w:rPr>
            </w:pPr>
          </w:p>
        </w:tc>
        <w:tc>
          <w:tcPr>
            <w:tcW w:w="1275" w:type="dxa"/>
          </w:tcPr>
          <w:p w14:paraId="6B0BE13E">
            <w:pPr>
              <w:spacing w:line="260" w:lineRule="exact"/>
              <w:ind w:firstLine="480"/>
              <w:jc w:val="center"/>
              <w:rPr>
                <w:rFonts w:ascii="宋体" w:hAnsi="宋体"/>
                <w:color w:val="auto"/>
                <w:highlight w:val="none"/>
              </w:rPr>
            </w:pPr>
          </w:p>
        </w:tc>
      </w:tr>
      <w:tr w14:paraId="2A249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14:paraId="1678A169">
            <w:pPr>
              <w:spacing w:line="260" w:lineRule="exact"/>
              <w:ind w:firstLine="480"/>
              <w:jc w:val="center"/>
              <w:rPr>
                <w:rFonts w:ascii="宋体" w:hAnsi="宋体"/>
                <w:color w:val="auto"/>
                <w:highlight w:val="none"/>
              </w:rPr>
            </w:pPr>
          </w:p>
        </w:tc>
        <w:tc>
          <w:tcPr>
            <w:tcW w:w="1037" w:type="dxa"/>
            <w:vAlign w:val="center"/>
          </w:tcPr>
          <w:p w14:paraId="692881E7">
            <w:pPr>
              <w:spacing w:line="260" w:lineRule="exact"/>
              <w:ind w:firstLine="480"/>
              <w:jc w:val="center"/>
              <w:rPr>
                <w:rFonts w:ascii="宋体" w:hAnsi="宋体"/>
                <w:color w:val="auto"/>
                <w:highlight w:val="none"/>
              </w:rPr>
            </w:pPr>
          </w:p>
        </w:tc>
        <w:tc>
          <w:tcPr>
            <w:tcW w:w="4378" w:type="dxa"/>
            <w:vAlign w:val="center"/>
          </w:tcPr>
          <w:p w14:paraId="0EC46742">
            <w:pPr>
              <w:spacing w:line="260" w:lineRule="exact"/>
              <w:ind w:firstLine="480"/>
              <w:jc w:val="center"/>
              <w:rPr>
                <w:rFonts w:ascii="宋体" w:hAnsi="宋体"/>
                <w:color w:val="auto"/>
                <w:highlight w:val="none"/>
              </w:rPr>
            </w:pPr>
          </w:p>
        </w:tc>
        <w:tc>
          <w:tcPr>
            <w:tcW w:w="840" w:type="dxa"/>
            <w:vAlign w:val="center"/>
          </w:tcPr>
          <w:p w14:paraId="6815EA25">
            <w:pPr>
              <w:spacing w:line="260" w:lineRule="exact"/>
              <w:ind w:firstLine="480"/>
              <w:jc w:val="center"/>
              <w:rPr>
                <w:rFonts w:ascii="宋体" w:hAnsi="宋体"/>
                <w:color w:val="auto"/>
                <w:highlight w:val="none"/>
              </w:rPr>
            </w:pPr>
          </w:p>
        </w:tc>
        <w:tc>
          <w:tcPr>
            <w:tcW w:w="1116" w:type="dxa"/>
          </w:tcPr>
          <w:p w14:paraId="22D756D9">
            <w:pPr>
              <w:spacing w:line="260" w:lineRule="exact"/>
              <w:ind w:firstLine="480"/>
              <w:jc w:val="center"/>
              <w:rPr>
                <w:rFonts w:ascii="宋体" w:hAnsi="宋体"/>
                <w:color w:val="auto"/>
                <w:highlight w:val="none"/>
              </w:rPr>
            </w:pPr>
          </w:p>
        </w:tc>
        <w:tc>
          <w:tcPr>
            <w:tcW w:w="1275" w:type="dxa"/>
          </w:tcPr>
          <w:p w14:paraId="10B560F8">
            <w:pPr>
              <w:spacing w:line="260" w:lineRule="exact"/>
              <w:ind w:firstLine="480"/>
              <w:jc w:val="center"/>
              <w:rPr>
                <w:rFonts w:ascii="宋体" w:hAnsi="宋体"/>
                <w:color w:val="auto"/>
                <w:highlight w:val="none"/>
              </w:rPr>
            </w:pPr>
          </w:p>
        </w:tc>
      </w:tr>
      <w:tr w14:paraId="4D8F2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14:paraId="32C5E184">
            <w:pPr>
              <w:spacing w:line="260" w:lineRule="exact"/>
              <w:ind w:firstLine="480"/>
              <w:jc w:val="center"/>
              <w:rPr>
                <w:rFonts w:ascii="宋体" w:hAnsi="宋体"/>
                <w:color w:val="auto"/>
                <w:highlight w:val="none"/>
              </w:rPr>
            </w:pPr>
          </w:p>
        </w:tc>
        <w:tc>
          <w:tcPr>
            <w:tcW w:w="1037" w:type="dxa"/>
            <w:vAlign w:val="center"/>
          </w:tcPr>
          <w:p w14:paraId="154FE9B4">
            <w:pPr>
              <w:spacing w:line="260" w:lineRule="exact"/>
              <w:ind w:firstLine="480"/>
              <w:jc w:val="center"/>
              <w:rPr>
                <w:rFonts w:ascii="宋体" w:hAnsi="宋体"/>
                <w:color w:val="auto"/>
                <w:highlight w:val="none"/>
              </w:rPr>
            </w:pPr>
          </w:p>
        </w:tc>
        <w:tc>
          <w:tcPr>
            <w:tcW w:w="4378" w:type="dxa"/>
            <w:vAlign w:val="center"/>
          </w:tcPr>
          <w:p w14:paraId="6B9763BE">
            <w:pPr>
              <w:spacing w:line="260" w:lineRule="exact"/>
              <w:ind w:firstLine="480"/>
              <w:jc w:val="center"/>
              <w:rPr>
                <w:rFonts w:ascii="宋体" w:hAnsi="宋体"/>
                <w:color w:val="auto"/>
                <w:highlight w:val="none"/>
              </w:rPr>
            </w:pPr>
          </w:p>
        </w:tc>
        <w:tc>
          <w:tcPr>
            <w:tcW w:w="840" w:type="dxa"/>
            <w:vAlign w:val="center"/>
          </w:tcPr>
          <w:p w14:paraId="5D5F090C">
            <w:pPr>
              <w:spacing w:line="260" w:lineRule="exact"/>
              <w:ind w:firstLine="480"/>
              <w:jc w:val="center"/>
              <w:rPr>
                <w:rFonts w:ascii="宋体" w:hAnsi="宋体"/>
                <w:color w:val="auto"/>
                <w:highlight w:val="none"/>
              </w:rPr>
            </w:pPr>
          </w:p>
        </w:tc>
        <w:tc>
          <w:tcPr>
            <w:tcW w:w="1116" w:type="dxa"/>
          </w:tcPr>
          <w:p w14:paraId="0AD3F3E2">
            <w:pPr>
              <w:spacing w:line="260" w:lineRule="exact"/>
              <w:ind w:firstLine="480"/>
              <w:jc w:val="center"/>
              <w:rPr>
                <w:rFonts w:ascii="宋体" w:hAnsi="宋体"/>
                <w:color w:val="auto"/>
                <w:highlight w:val="none"/>
              </w:rPr>
            </w:pPr>
          </w:p>
        </w:tc>
        <w:tc>
          <w:tcPr>
            <w:tcW w:w="1275" w:type="dxa"/>
          </w:tcPr>
          <w:p w14:paraId="1B938988">
            <w:pPr>
              <w:spacing w:line="260" w:lineRule="exact"/>
              <w:ind w:firstLine="480"/>
              <w:jc w:val="center"/>
              <w:rPr>
                <w:rFonts w:ascii="宋体" w:hAnsi="宋体"/>
                <w:color w:val="auto"/>
                <w:highlight w:val="none"/>
              </w:rPr>
            </w:pPr>
          </w:p>
        </w:tc>
      </w:tr>
      <w:tr w14:paraId="48EDD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14:paraId="600E22AF">
            <w:pPr>
              <w:spacing w:line="260" w:lineRule="exact"/>
              <w:ind w:firstLine="480"/>
              <w:jc w:val="center"/>
              <w:rPr>
                <w:rFonts w:ascii="宋体" w:hAnsi="宋体"/>
                <w:color w:val="auto"/>
                <w:highlight w:val="none"/>
              </w:rPr>
            </w:pPr>
          </w:p>
        </w:tc>
        <w:tc>
          <w:tcPr>
            <w:tcW w:w="1037" w:type="dxa"/>
            <w:vAlign w:val="center"/>
          </w:tcPr>
          <w:p w14:paraId="597A5BB6">
            <w:pPr>
              <w:spacing w:line="260" w:lineRule="exact"/>
              <w:ind w:firstLine="480"/>
              <w:jc w:val="center"/>
              <w:rPr>
                <w:rFonts w:ascii="宋体" w:hAnsi="宋体"/>
                <w:color w:val="auto"/>
                <w:highlight w:val="none"/>
              </w:rPr>
            </w:pPr>
          </w:p>
        </w:tc>
        <w:tc>
          <w:tcPr>
            <w:tcW w:w="4378" w:type="dxa"/>
            <w:vAlign w:val="center"/>
          </w:tcPr>
          <w:p w14:paraId="66E63841">
            <w:pPr>
              <w:spacing w:line="260" w:lineRule="exact"/>
              <w:ind w:firstLine="480"/>
              <w:jc w:val="center"/>
              <w:rPr>
                <w:rFonts w:ascii="宋体" w:hAnsi="宋体"/>
                <w:color w:val="auto"/>
                <w:highlight w:val="none"/>
              </w:rPr>
            </w:pPr>
          </w:p>
        </w:tc>
        <w:tc>
          <w:tcPr>
            <w:tcW w:w="840" w:type="dxa"/>
            <w:vAlign w:val="center"/>
          </w:tcPr>
          <w:p w14:paraId="5172F314">
            <w:pPr>
              <w:spacing w:line="260" w:lineRule="exact"/>
              <w:ind w:firstLine="480"/>
              <w:jc w:val="center"/>
              <w:rPr>
                <w:rFonts w:ascii="宋体" w:hAnsi="宋体"/>
                <w:color w:val="auto"/>
                <w:highlight w:val="none"/>
              </w:rPr>
            </w:pPr>
          </w:p>
        </w:tc>
        <w:tc>
          <w:tcPr>
            <w:tcW w:w="1116" w:type="dxa"/>
          </w:tcPr>
          <w:p w14:paraId="6ED6AFF7">
            <w:pPr>
              <w:spacing w:line="260" w:lineRule="exact"/>
              <w:ind w:firstLine="480"/>
              <w:jc w:val="center"/>
              <w:rPr>
                <w:rFonts w:ascii="宋体" w:hAnsi="宋体"/>
                <w:color w:val="auto"/>
                <w:highlight w:val="none"/>
              </w:rPr>
            </w:pPr>
          </w:p>
        </w:tc>
        <w:tc>
          <w:tcPr>
            <w:tcW w:w="1275" w:type="dxa"/>
          </w:tcPr>
          <w:p w14:paraId="7DF25F8E">
            <w:pPr>
              <w:spacing w:line="260" w:lineRule="exact"/>
              <w:ind w:firstLine="480"/>
              <w:jc w:val="center"/>
              <w:rPr>
                <w:rFonts w:ascii="宋体" w:hAnsi="宋体"/>
                <w:color w:val="auto"/>
                <w:highlight w:val="none"/>
              </w:rPr>
            </w:pPr>
          </w:p>
        </w:tc>
      </w:tr>
      <w:tr w14:paraId="60A37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14:paraId="34962B9E">
            <w:pPr>
              <w:spacing w:line="260" w:lineRule="exact"/>
              <w:ind w:firstLine="480"/>
              <w:jc w:val="center"/>
              <w:rPr>
                <w:rFonts w:ascii="宋体" w:hAnsi="宋体"/>
                <w:color w:val="auto"/>
                <w:highlight w:val="none"/>
              </w:rPr>
            </w:pPr>
          </w:p>
        </w:tc>
        <w:tc>
          <w:tcPr>
            <w:tcW w:w="1037" w:type="dxa"/>
            <w:vAlign w:val="center"/>
          </w:tcPr>
          <w:p w14:paraId="3DA2FE86">
            <w:pPr>
              <w:spacing w:line="260" w:lineRule="exact"/>
              <w:ind w:firstLine="480"/>
              <w:jc w:val="center"/>
              <w:rPr>
                <w:rFonts w:ascii="宋体" w:hAnsi="宋体"/>
                <w:color w:val="auto"/>
                <w:highlight w:val="none"/>
              </w:rPr>
            </w:pPr>
          </w:p>
        </w:tc>
        <w:tc>
          <w:tcPr>
            <w:tcW w:w="4378" w:type="dxa"/>
            <w:vAlign w:val="center"/>
          </w:tcPr>
          <w:p w14:paraId="4206EF75">
            <w:pPr>
              <w:spacing w:line="260" w:lineRule="exact"/>
              <w:ind w:firstLine="480"/>
              <w:jc w:val="center"/>
              <w:rPr>
                <w:rFonts w:ascii="宋体" w:hAnsi="宋体"/>
                <w:color w:val="auto"/>
                <w:highlight w:val="none"/>
              </w:rPr>
            </w:pPr>
          </w:p>
        </w:tc>
        <w:tc>
          <w:tcPr>
            <w:tcW w:w="840" w:type="dxa"/>
            <w:vAlign w:val="center"/>
          </w:tcPr>
          <w:p w14:paraId="7995A16C">
            <w:pPr>
              <w:spacing w:line="260" w:lineRule="exact"/>
              <w:ind w:firstLine="480"/>
              <w:jc w:val="center"/>
              <w:rPr>
                <w:rFonts w:ascii="宋体" w:hAnsi="宋体"/>
                <w:color w:val="auto"/>
                <w:highlight w:val="none"/>
              </w:rPr>
            </w:pPr>
          </w:p>
        </w:tc>
        <w:tc>
          <w:tcPr>
            <w:tcW w:w="1116" w:type="dxa"/>
          </w:tcPr>
          <w:p w14:paraId="7EFFB91C">
            <w:pPr>
              <w:spacing w:line="260" w:lineRule="exact"/>
              <w:ind w:firstLine="480"/>
              <w:jc w:val="center"/>
              <w:rPr>
                <w:rFonts w:ascii="宋体" w:hAnsi="宋体"/>
                <w:color w:val="auto"/>
                <w:highlight w:val="none"/>
              </w:rPr>
            </w:pPr>
          </w:p>
        </w:tc>
        <w:tc>
          <w:tcPr>
            <w:tcW w:w="1275" w:type="dxa"/>
          </w:tcPr>
          <w:p w14:paraId="32272BFC">
            <w:pPr>
              <w:spacing w:line="260" w:lineRule="exact"/>
              <w:ind w:firstLine="480"/>
              <w:jc w:val="center"/>
              <w:rPr>
                <w:rFonts w:ascii="宋体" w:hAnsi="宋体"/>
                <w:color w:val="auto"/>
                <w:highlight w:val="none"/>
              </w:rPr>
            </w:pPr>
          </w:p>
        </w:tc>
      </w:tr>
      <w:tr w14:paraId="6C147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541" w:type="dxa"/>
            <w:vAlign w:val="center"/>
          </w:tcPr>
          <w:p w14:paraId="139C00C2">
            <w:pPr>
              <w:spacing w:line="260" w:lineRule="exact"/>
              <w:ind w:firstLine="480"/>
              <w:jc w:val="center"/>
              <w:rPr>
                <w:rFonts w:ascii="宋体" w:hAnsi="宋体"/>
                <w:color w:val="auto"/>
                <w:highlight w:val="none"/>
              </w:rPr>
            </w:pPr>
          </w:p>
        </w:tc>
        <w:tc>
          <w:tcPr>
            <w:tcW w:w="1037" w:type="dxa"/>
            <w:vAlign w:val="center"/>
          </w:tcPr>
          <w:p w14:paraId="0D1DCA9A">
            <w:pPr>
              <w:spacing w:line="260" w:lineRule="exact"/>
              <w:ind w:firstLine="0" w:firstLineChars="0"/>
              <w:rPr>
                <w:rFonts w:ascii="宋体" w:hAnsi="宋体"/>
                <w:color w:val="auto"/>
                <w:highlight w:val="none"/>
              </w:rPr>
            </w:pPr>
            <w:r>
              <w:rPr>
                <w:rFonts w:hint="eastAsia" w:ascii="宋体" w:hAnsi="宋体"/>
                <w:color w:val="auto"/>
                <w:highlight w:val="none"/>
              </w:rPr>
              <w:t>...</w:t>
            </w:r>
          </w:p>
        </w:tc>
        <w:tc>
          <w:tcPr>
            <w:tcW w:w="4378" w:type="dxa"/>
            <w:tcBorders>
              <w:bottom w:val="single" w:color="auto" w:sz="4" w:space="0"/>
            </w:tcBorders>
            <w:vAlign w:val="center"/>
          </w:tcPr>
          <w:p w14:paraId="1E8C4D0D">
            <w:pPr>
              <w:spacing w:line="260" w:lineRule="exact"/>
              <w:ind w:firstLine="480"/>
              <w:jc w:val="center"/>
              <w:rPr>
                <w:rFonts w:ascii="宋体" w:hAnsi="宋体"/>
                <w:color w:val="auto"/>
                <w:highlight w:val="none"/>
              </w:rPr>
            </w:pPr>
            <w:r>
              <w:rPr>
                <w:rFonts w:hint="eastAsia" w:ascii="宋体" w:hAnsi="宋体"/>
                <w:color w:val="auto"/>
                <w:highlight w:val="none"/>
              </w:rPr>
              <w:t>...</w:t>
            </w:r>
          </w:p>
        </w:tc>
        <w:tc>
          <w:tcPr>
            <w:tcW w:w="840" w:type="dxa"/>
            <w:tcBorders>
              <w:bottom w:val="single" w:color="auto" w:sz="4" w:space="0"/>
            </w:tcBorders>
            <w:vAlign w:val="center"/>
          </w:tcPr>
          <w:p w14:paraId="4FABC424">
            <w:pPr>
              <w:spacing w:line="260" w:lineRule="exact"/>
              <w:ind w:firstLine="0" w:firstLineChars="0"/>
              <w:jc w:val="center"/>
              <w:rPr>
                <w:rFonts w:ascii="宋体" w:hAnsi="宋体"/>
                <w:color w:val="auto"/>
                <w:highlight w:val="none"/>
              </w:rPr>
            </w:pPr>
            <w:r>
              <w:rPr>
                <w:rFonts w:hint="eastAsia" w:ascii="宋体" w:hAnsi="宋体"/>
                <w:color w:val="auto"/>
                <w:highlight w:val="none"/>
              </w:rPr>
              <w:t>...</w:t>
            </w:r>
          </w:p>
        </w:tc>
        <w:tc>
          <w:tcPr>
            <w:tcW w:w="1116" w:type="dxa"/>
            <w:tcBorders>
              <w:bottom w:val="single" w:color="auto" w:sz="4" w:space="0"/>
            </w:tcBorders>
            <w:vAlign w:val="center"/>
          </w:tcPr>
          <w:p w14:paraId="6EB9A7F7">
            <w:pPr>
              <w:spacing w:line="260" w:lineRule="exact"/>
              <w:ind w:firstLine="0" w:firstLineChars="0"/>
              <w:rPr>
                <w:rFonts w:ascii="宋体" w:hAnsi="宋体"/>
                <w:color w:val="auto"/>
                <w:highlight w:val="none"/>
              </w:rPr>
            </w:pPr>
            <w:r>
              <w:rPr>
                <w:rFonts w:hint="eastAsia" w:ascii="宋体" w:hAnsi="宋体"/>
                <w:color w:val="auto"/>
                <w:highlight w:val="none"/>
              </w:rPr>
              <w:t>...</w:t>
            </w:r>
          </w:p>
        </w:tc>
        <w:tc>
          <w:tcPr>
            <w:tcW w:w="1275" w:type="dxa"/>
            <w:tcBorders>
              <w:bottom w:val="single" w:color="auto" w:sz="4" w:space="0"/>
            </w:tcBorders>
            <w:vAlign w:val="center"/>
          </w:tcPr>
          <w:p w14:paraId="036EAB6D">
            <w:pPr>
              <w:spacing w:line="260" w:lineRule="exact"/>
              <w:ind w:firstLine="480"/>
              <w:jc w:val="center"/>
              <w:rPr>
                <w:rFonts w:ascii="宋体" w:hAnsi="宋体"/>
                <w:color w:val="auto"/>
                <w:highlight w:val="none"/>
              </w:rPr>
            </w:pPr>
            <w:r>
              <w:rPr>
                <w:rFonts w:hint="eastAsia" w:ascii="宋体" w:hAnsi="宋体"/>
                <w:color w:val="auto"/>
                <w:highlight w:val="none"/>
              </w:rPr>
              <w:t>...</w:t>
            </w:r>
          </w:p>
        </w:tc>
      </w:tr>
    </w:tbl>
    <w:p w14:paraId="236EB43E">
      <w:pPr>
        <w:ind w:firstLine="0" w:firstLineChars="0"/>
        <w:jc w:val="left"/>
        <w:outlineLvl w:val="1"/>
        <w:rPr>
          <w:rFonts w:hint="eastAsia" w:ascii="宋体" w:hAnsi="宋体" w:cs="宋体"/>
          <w:b/>
          <w:bCs/>
          <w:color w:val="auto"/>
          <w:highlight w:val="none"/>
        </w:rPr>
      </w:pPr>
      <w:bookmarkStart w:id="860" w:name="_Toc23837"/>
      <w:bookmarkStart w:id="861" w:name="_Toc19658"/>
      <w:bookmarkStart w:id="862" w:name="_Toc718"/>
      <w:bookmarkStart w:id="863" w:name="_Toc16681"/>
      <w:bookmarkStart w:id="864" w:name="_Toc5926"/>
      <w:bookmarkStart w:id="865" w:name="_Toc26617"/>
      <w:bookmarkStart w:id="866" w:name="_Toc9226"/>
      <w:bookmarkStart w:id="867" w:name="_Toc10280"/>
      <w:bookmarkStart w:id="868" w:name="_Toc25259"/>
      <w:bookmarkStart w:id="869" w:name="_Toc29662"/>
      <w:bookmarkStart w:id="870" w:name="_Toc27462"/>
      <w:bookmarkStart w:id="871" w:name="_Toc20104"/>
      <w:bookmarkStart w:id="872" w:name="_Toc21678"/>
      <w:bookmarkStart w:id="873" w:name="_Toc8127"/>
      <w:bookmarkStart w:id="874" w:name="_Toc28232"/>
      <w:bookmarkStart w:id="875" w:name="_Toc2784"/>
    </w:p>
    <w:p w14:paraId="75E7451B">
      <w:pPr>
        <w:ind w:firstLine="0" w:firstLineChars="0"/>
        <w:jc w:val="left"/>
        <w:outlineLvl w:val="1"/>
        <w:rPr>
          <w:rFonts w:hint="eastAsia" w:ascii="宋体" w:hAnsi="宋体" w:cs="宋体"/>
          <w:b/>
          <w:bCs/>
          <w:color w:val="auto"/>
          <w:highlight w:val="none"/>
        </w:rPr>
      </w:pPr>
    </w:p>
    <w:p w14:paraId="44991BCA">
      <w:pPr>
        <w:ind w:firstLine="0" w:firstLineChars="0"/>
        <w:jc w:val="left"/>
        <w:outlineLvl w:val="1"/>
        <w:rPr>
          <w:rFonts w:hint="eastAsia" w:ascii="宋体" w:hAnsi="宋体" w:cs="宋体"/>
          <w:b/>
          <w:bCs/>
          <w:color w:val="auto"/>
          <w:highlight w:val="none"/>
        </w:rPr>
      </w:pPr>
    </w:p>
    <w:p w14:paraId="55343CBB">
      <w:pPr>
        <w:ind w:firstLine="0" w:firstLineChars="0"/>
        <w:jc w:val="left"/>
        <w:outlineLvl w:val="1"/>
        <w:rPr>
          <w:rFonts w:hint="eastAsia" w:ascii="宋体" w:hAnsi="宋体" w:cs="宋体"/>
          <w:b/>
          <w:bCs/>
          <w:color w:val="auto"/>
          <w:highlight w:val="none"/>
        </w:rPr>
      </w:pPr>
    </w:p>
    <w:p w14:paraId="5293E8E7">
      <w:pPr>
        <w:ind w:firstLine="0" w:firstLineChars="0"/>
        <w:jc w:val="left"/>
        <w:outlineLvl w:val="1"/>
        <w:rPr>
          <w:rFonts w:hint="eastAsia" w:ascii="宋体" w:hAnsi="宋体" w:cs="宋体"/>
          <w:b/>
          <w:bCs/>
          <w:color w:val="auto"/>
          <w:highlight w:val="none"/>
        </w:rPr>
      </w:pPr>
    </w:p>
    <w:p w14:paraId="43681B9C">
      <w:pPr>
        <w:ind w:firstLine="0" w:firstLineChars="0"/>
        <w:jc w:val="left"/>
        <w:outlineLvl w:val="1"/>
        <w:rPr>
          <w:rFonts w:hint="eastAsia" w:ascii="宋体" w:hAnsi="宋体" w:cs="宋体"/>
          <w:b/>
          <w:bCs/>
          <w:color w:val="auto"/>
          <w:highlight w:val="none"/>
        </w:rPr>
      </w:pPr>
    </w:p>
    <w:p w14:paraId="0D590415">
      <w:pPr>
        <w:ind w:left="0" w:leftChars="0" w:firstLine="0" w:firstLineChars="0"/>
        <w:rPr>
          <w:rFonts w:hint="eastAsia"/>
          <w:color w:val="auto"/>
          <w:highlight w:val="none"/>
        </w:rPr>
      </w:pPr>
    </w:p>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14:paraId="3B160C73">
      <w:pPr>
        <w:ind w:firstLine="0" w:firstLineChars="0"/>
        <w:jc w:val="left"/>
        <w:outlineLvl w:val="1"/>
        <w:rPr>
          <w:rFonts w:hint="eastAsia" w:ascii="宋体" w:hAnsi="宋体" w:eastAsia="宋体" w:cs="宋体"/>
          <w:b/>
          <w:bCs/>
          <w:color w:val="auto"/>
          <w:highlight w:val="none"/>
          <w:lang w:eastAsia="zh-CN"/>
        </w:rPr>
      </w:pPr>
    </w:p>
    <w:p w14:paraId="5D5BEF1D">
      <w:pPr>
        <w:ind w:firstLine="0" w:firstLineChars="0"/>
        <w:jc w:val="left"/>
        <w:outlineLvl w:val="1"/>
        <w:rPr>
          <w:rFonts w:hint="eastAsia" w:ascii="宋体" w:hAnsi="宋体" w:eastAsia="宋体" w:cs="宋体"/>
          <w:b/>
          <w:bCs/>
          <w:color w:val="auto"/>
          <w:highlight w:val="none"/>
          <w:lang w:eastAsia="zh-CN"/>
        </w:rPr>
      </w:pPr>
    </w:p>
    <w:p w14:paraId="67A650B5">
      <w:pPr>
        <w:ind w:firstLine="0" w:firstLineChars="0"/>
        <w:jc w:val="left"/>
        <w:outlineLvl w:val="1"/>
        <w:rPr>
          <w:rFonts w:hint="eastAsia" w:ascii="宋体" w:hAnsi="宋体" w:eastAsia="宋体" w:cs="宋体"/>
          <w:b/>
          <w:bCs/>
          <w:color w:val="auto"/>
          <w:highlight w:val="none"/>
          <w:lang w:eastAsia="zh-CN"/>
        </w:rPr>
      </w:pPr>
    </w:p>
    <w:p w14:paraId="4B9A9028">
      <w:pPr>
        <w:ind w:firstLine="0" w:firstLineChars="0"/>
        <w:jc w:val="left"/>
        <w:outlineLvl w:val="1"/>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附件</w:t>
      </w:r>
      <w:r>
        <w:rPr>
          <w:rFonts w:hint="eastAsia" w:ascii="宋体" w:hAnsi="宋体" w:eastAsia="宋体" w:cs="宋体"/>
          <w:b/>
          <w:bCs/>
          <w:color w:val="auto"/>
          <w:highlight w:val="none"/>
          <w:lang w:val="en-US" w:eastAsia="zh-CN"/>
        </w:rPr>
        <w:t>6</w:t>
      </w:r>
    </w:p>
    <w:p w14:paraId="73817233">
      <w:pPr>
        <w:spacing w:line="600" w:lineRule="exact"/>
        <w:ind w:firstLine="562"/>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类似项目实施情况一览表</w:t>
      </w:r>
    </w:p>
    <w:p w14:paraId="38B4BDD4">
      <w:pPr>
        <w:pStyle w:val="23"/>
        <w:spacing w:line="360" w:lineRule="auto"/>
        <w:ind w:left="480" w:hanging="480"/>
        <w:rPr>
          <w:rFonts w:ascii="宋体" w:hAnsi="宋体" w:cs="宋体"/>
          <w:color w:val="auto"/>
          <w:sz w:val="24"/>
          <w:highlight w:val="none"/>
        </w:rPr>
      </w:pPr>
    </w:p>
    <w:tbl>
      <w:tblPr>
        <w:tblStyle w:val="29"/>
        <w:tblW w:w="9708"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518"/>
        <w:gridCol w:w="1800"/>
        <w:gridCol w:w="1350"/>
        <w:gridCol w:w="1710"/>
        <w:gridCol w:w="1650"/>
        <w:gridCol w:w="829"/>
      </w:tblGrid>
      <w:tr w14:paraId="76480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D13C394">
            <w:pPr>
              <w:ind w:firstLine="0" w:firstLineChars="0"/>
              <w:jc w:val="center"/>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序号</w:t>
            </w:r>
          </w:p>
        </w:tc>
        <w:tc>
          <w:tcPr>
            <w:tcW w:w="1518" w:type="dxa"/>
            <w:tcBorders>
              <w:top w:val="single" w:color="auto" w:sz="4" w:space="0"/>
              <w:left w:val="single" w:color="auto" w:sz="4" w:space="0"/>
              <w:bottom w:val="single" w:color="auto" w:sz="4" w:space="0"/>
              <w:right w:val="single" w:color="auto" w:sz="4" w:space="0"/>
            </w:tcBorders>
            <w:vAlign w:val="center"/>
          </w:tcPr>
          <w:p w14:paraId="511EFB10">
            <w:pPr>
              <w:ind w:firstLine="0" w:firstLineChars="0"/>
              <w:jc w:val="center"/>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采购单位</w:t>
            </w:r>
          </w:p>
        </w:tc>
        <w:tc>
          <w:tcPr>
            <w:tcW w:w="1800" w:type="dxa"/>
            <w:tcBorders>
              <w:top w:val="single" w:color="auto" w:sz="4" w:space="0"/>
              <w:left w:val="single" w:color="auto" w:sz="4" w:space="0"/>
              <w:bottom w:val="single" w:color="auto" w:sz="4" w:space="0"/>
              <w:right w:val="single" w:color="auto" w:sz="4" w:space="0"/>
            </w:tcBorders>
            <w:vAlign w:val="center"/>
          </w:tcPr>
          <w:p w14:paraId="08325281">
            <w:pPr>
              <w:ind w:firstLine="0" w:firstLineChars="0"/>
              <w:jc w:val="center"/>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项目名称</w:t>
            </w:r>
          </w:p>
        </w:tc>
        <w:tc>
          <w:tcPr>
            <w:tcW w:w="1350" w:type="dxa"/>
            <w:tcBorders>
              <w:top w:val="single" w:color="auto" w:sz="4" w:space="0"/>
              <w:left w:val="single" w:color="auto" w:sz="4" w:space="0"/>
              <w:bottom w:val="single" w:color="auto" w:sz="4" w:space="0"/>
              <w:right w:val="single" w:color="auto" w:sz="4" w:space="0"/>
            </w:tcBorders>
            <w:vAlign w:val="center"/>
          </w:tcPr>
          <w:p w14:paraId="4A699064">
            <w:pPr>
              <w:ind w:firstLine="0" w:firstLineChars="0"/>
              <w:jc w:val="center"/>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合同金额</w:t>
            </w:r>
          </w:p>
          <w:p w14:paraId="1F85577F">
            <w:pPr>
              <w:ind w:firstLine="0" w:firstLineChars="0"/>
              <w:jc w:val="center"/>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（万元）</w:t>
            </w:r>
          </w:p>
        </w:tc>
        <w:tc>
          <w:tcPr>
            <w:tcW w:w="1710" w:type="dxa"/>
            <w:tcBorders>
              <w:top w:val="single" w:color="auto" w:sz="4" w:space="0"/>
              <w:left w:val="single" w:color="auto" w:sz="4" w:space="0"/>
              <w:bottom w:val="single" w:color="auto" w:sz="4" w:space="0"/>
              <w:right w:val="single" w:color="auto" w:sz="4" w:space="0"/>
            </w:tcBorders>
            <w:vAlign w:val="center"/>
          </w:tcPr>
          <w:p w14:paraId="7F869DCC">
            <w:pPr>
              <w:ind w:firstLine="0" w:firstLineChars="0"/>
              <w:jc w:val="center"/>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合同签订时间</w:t>
            </w:r>
          </w:p>
        </w:tc>
        <w:tc>
          <w:tcPr>
            <w:tcW w:w="1650" w:type="dxa"/>
            <w:tcBorders>
              <w:top w:val="single" w:color="auto" w:sz="4" w:space="0"/>
              <w:left w:val="single" w:color="auto" w:sz="4" w:space="0"/>
              <w:bottom w:val="single" w:color="auto" w:sz="4" w:space="0"/>
              <w:right w:val="single" w:color="auto" w:sz="4" w:space="0"/>
            </w:tcBorders>
            <w:vAlign w:val="center"/>
          </w:tcPr>
          <w:p w14:paraId="516D003F">
            <w:pPr>
              <w:ind w:firstLine="0" w:firstLineChars="0"/>
              <w:jc w:val="center"/>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采购单位联系人</w:t>
            </w:r>
            <w:r>
              <w:rPr>
                <w:rFonts w:hint="eastAsia" w:asciiTheme="majorEastAsia" w:hAnsiTheme="majorEastAsia" w:eastAsiaTheme="majorEastAsia" w:cstheme="majorEastAsia"/>
                <w:bCs/>
                <w:color w:val="auto"/>
                <w:sz w:val="21"/>
                <w:szCs w:val="21"/>
                <w:highlight w:val="none"/>
                <w:lang w:eastAsia="zh-CN"/>
              </w:rPr>
              <w:t>及</w:t>
            </w:r>
            <w:r>
              <w:rPr>
                <w:rFonts w:hint="eastAsia" w:asciiTheme="majorEastAsia" w:hAnsiTheme="majorEastAsia" w:eastAsiaTheme="majorEastAsia" w:cstheme="majorEastAsia"/>
                <w:bCs/>
                <w:color w:val="auto"/>
                <w:sz w:val="21"/>
                <w:szCs w:val="21"/>
                <w:highlight w:val="none"/>
              </w:rPr>
              <w:t>联系方式</w:t>
            </w:r>
          </w:p>
        </w:tc>
        <w:tc>
          <w:tcPr>
            <w:tcW w:w="829" w:type="dxa"/>
            <w:tcBorders>
              <w:top w:val="single" w:color="auto" w:sz="4" w:space="0"/>
              <w:left w:val="single" w:color="auto" w:sz="4" w:space="0"/>
              <w:bottom w:val="single" w:color="auto" w:sz="4" w:space="0"/>
              <w:right w:val="single" w:color="auto" w:sz="4" w:space="0"/>
            </w:tcBorders>
            <w:vAlign w:val="center"/>
          </w:tcPr>
          <w:p w14:paraId="122D5780">
            <w:pPr>
              <w:ind w:firstLine="0" w:firstLineChars="0"/>
              <w:jc w:val="center"/>
              <w:rPr>
                <w:rFonts w:hint="eastAsia" w:asciiTheme="majorEastAsia" w:hAnsiTheme="majorEastAsia" w:eastAsiaTheme="majorEastAsia" w:cstheme="majorEastAsia"/>
                <w:bCs/>
                <w:color w:val="auto"/>
                <w:sz w:val="21"/>
                <w:szCs w:val="21"/>
                <w:highlight w:val="none"/>
                <w:lang w:eastAsia="zh-CN"/>
              </w:rPr>
            </w:pPr>
            <w:r>
              <w:rPr>
                <w:rFonts w:hint="eastAsia" w:asciiTheme="majorEastAsia" w:hAnsiTheme="majorEastAsia" w:eastAsiaTheme="majorEastAsia" w:cstheme="majorEastAsia"/>
                <w:bCs/>
                <w:color w:val="auto"/>
                <w:sz w:val="21"/>
                <w:szCs w:val="21"/>
                <w:highlight w:val="none"/>
                <w:lang w:eastAsia="zh-CN"/>
              </w:rPr>
              <w:t>备注</w:t>
            </w:r>
          </w:p>
        </w:tc>
      </w:tr>
      <w:tr w14:paraId="6918C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79EC2D4">
            <w:pPr>
              <w:ind w:firstLine="480"/>
              <w:jc w:val="center"/>
              <w:rPr>
                <w:rFonts w:ascii="宋体" w:hAnsi="宋体" w:cs="宋体"/>
                <w:color w:val="auto"/>
                <w:szCs w:val="20"/>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1F0E399A">
            <w:pPr>
              <w:ind w:firstLine="480"/>
              <w:jc w:val="center"/>
              <w:rPr>
                <w:rFonts w:ascii="宋体" w:hAnsi="宋体" w:cs="宋体"/>
                <w:color w:val="auto"/>
                <w:szCs w:val="20"/>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2702E12E">
            <w:pPr>
              <w:ind w:firstLine="480"/>
              <w:jc w:val="center"/>
              <w:rPr>
                <w:rFonts w:ascii="宋体" w:hAnsi="宋体" w:cs="宋体"/>
                <w:color w:val="auto"/>
                <w:szCs w:val="20"/>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2DB1EA02">
            <w:pPr>
              <w:ind w:firstLine="480"/>
              <w:jc w:val="center"/>
              <w:rPr>
                <w:rFonts w:ascii="宋体" w:hAnsi="宋体" w:cs="宋体"/>
                <w:color w:val="auto"/>
                <w:szCs w:val="20"/>
                <w:highlight w:val="none"/>
              </w:rPr>
            </w:pPr>
          </w:p>
        </w:tc>
        <w:tc>
          <w:tcPr>
            <w:tcW w:w="1710" w:type="dxa"/>
            <w:tcBorders>
              <w:top w:val="single" w:color="auto" w:sz="4" w:space="0"/>
              <w:left w:val="single" w:color="auto" w:sz="4" w:space="0"/>
              <w:bottom w:val="single" w:color="auto" w:sz="4" w:space="0"/>
              <w:right w:val="single" w:color="auto" w:sz="4" w:space="0"/>
            </w:tcBorders>
            <w:vAlign w:val="center"/>
          </w:tcPr>
          <w:p w14:paraId="468F77FF">
            <w:pPr>
              <w:ind w:firstLine="480"/>
              <w:jc w:val="center"/>
              <w:rPr>
                <w:rFonts w:ascii="宋体" w:hAnsi="宋体" w:cs="宋体"/>
                <w:color w:val="auto"/>
                <w:szCs w:val="20"/>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0BC3A5CD">
            <w:pPr>
              <w:spacing w:line="360" w:lineRule="auto"/>
              <w:ind w:firstLine="480"/>
              <w:jc w:val="center"/>
              <w:rPr>
                <w:rFonts w:ascii="宋体" w:hAnsi="宋体" w:cs="宋体"/>
                <w:color w:val="auto"/>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74EDB05">
            <w:pPr>
              <w:spacing w:line="360" w:lineRule="auto"/>
              <w:ind w:firstLine="480"/>
              <w:jc w:val="center"/>
              <w:rPr>
                <w:rFonts w:ascii="宋体" w:hAnsi="宋体" w:cs="宋体"/>
                <w:color w:val="auto"/>
                <w:highlight w:val="none"/>
              </w:rPr>
            </w:pPr>
          </w:p>
        </w:tc>
      </w:tr>
      <w:tr w14:paraId="2DD9E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AE4AF1F">
            <w:pPr>
              <w:ind w:firstLine="480"/>
              <w:jc w:val="center"/>
              <w:rPr>
                <w:rFonts w:ascii="宋体" w:hAnsi="宋体" w:cs="宋体"/>
                <w:color w:val="auto"/>
                <w:szCs w:val="20"/>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2C5BA6FD">
            <w:pPr>
              <w:ind w:firstLine="480"/>
              <w:jc w:val="center"/>
              <w:rPr>
                <w:rFonts w:ascii="宋体" w:hAnsi="宋体" w:cs="宋体"/>
                <w:color w:val="auto"/>
                <w:szCs w:val="20"/>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7A019EAB">
            <w:pPr>
              <w:ind w:firstLine="480"/>
              <w:jc w:val="center"/>
              <w:rPr>
                <w:rFonts w:ascii="宋体" w:hAnsi="宋体" w:cs="宋体"/>
                <w:color w:val="auto"/>
                <w:szCs w:val="20"/>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3B456E8D">
            <w:pPr>
              <w:ind w:firstLine="480"/>
              <w:jc w:val="center"/>
              <w:rPr>
                <w:rFonts w:ascii="宋体" w:hAnsi="宋体" w:cs="宋体"/>
                <w:color w:val="auto"/>
                <w:szCs w:val="20"/>
                <w:highlight w:val="none"/>
              </w:rPr>
            </w:pPr>
          </w:p>
        </w:tc>
        <w:tc>
          <w:tcPr>
            <w:tcW w:w="1710" w:type="dxa"/>
            <w:tcBorders>
              <w:top w:val="single" w:color="auto" w:sz="4" w:space="0"/>
              <w:left w:val="single" w:color="auto" w:sz="4" w:space="0"/>
              <w:bottom w:val="single" w:color="auto" w:sz="4" w:space="0"/>
              <w:right w:val="single" w:color="auto" w:sz="4" w:space="0"/>
            </w:tcBorders>
            <w:vAlign w:val="center"/>
          </w:tcPr>
          <w:p w14:paraId="275697F6">
            <w:pPr>
              <w:ind w:firstLine="480"/>
              <w:jc w:val="center"/>
              <w:rPr>
                <w:rFonts w:ascii="宋体" w:hAnsi="宋体" w:cs="宋体"/>
                <w:color w:val="auto"/>
                <w:szCs w:val="20"/>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45CFA2CA">
            <w:pPr>
              <w:spacing w:line="360" w:lineRule="auto"/>
              <w:ind w:firstLine="480"/>
              <w:jc w:val="center"/>
              <w:rPr>
                <w:rFonts w:ascii="宋体" w:hAnsi="宋体" w:cs="宋体"/>
                <w:color w:val="auto"/>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DA9799E">
            <w:pPr>
              <w:spacing w:line="360" w:lineRule="auto"/>
              <w:ind w:firstLine="480"/>
              <w:jc w:val="center"/>
              <w:rPr>
                <w:rFonts w:ascii="宋体" w:hAnsi="宋体" w:cs="宋体"/>
                <w:color w:val="auto"/>
                <w:highlight w:val="none"/>
              </w:rPr>
            </w:pPr>
          </w:p>
        </w:tc>
      </w:tr>
      <w:tr w14:paraId="0D959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FE88F84">
            <w:pPr>
              <w:ind w:firstLine="480"/>
              <w:jc w:val="center"/>
              <w:rPr>
                <w:rFonts w:ascii="宋体" w:hAnsi="宋体" w:cs="宋体"/>
                <w:color w:val="auto"/>
                <w:szCs w:val="20"/>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719EA8F5">
            <w:pPr>
              <w:ind w:firstLine="480"/>
              <w:jc w:val="center"/>
              <w:rPr>
                <w:rFonts w:ascii="宋体" w:hAnsi="宋体" w:cs="宋体"/>
                <w:color w:val="auto"/>
                <w:szCs w:val="20"/>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0A8ECD13">
            <w:pPr>
              <w:ind w:firstLine="480"/>
              <w:jc w:val="center"/>
              <w:rPr>
                <w:rFonts w:ascii="宋体" w:hAnsi="宋体" w:cs="宋体"/>
                <w:color w:val="auto"/>
                <w:szCs w:val="20"/>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3B8A7AB4">
            <w:pPr>
              <w:ind w:firstLine="480"/>
              <w:jc w:val="center"/>
              <w:rPr>
                <w:rFonts w:ascii="宋体" w:hAnsi="宋体" w:cs="宋体"/>
                <w:color w:val="auto"/>
                <w:szCs w:val="20"/>
                <w:highlight w:val="none"/>
              </w:rPr>
            </w:pPr>
          </w:p>
        </w:tc>
        <w:tc>
          <w:tcPr>
            <w:tcW w:w="1710" w:type="dxa"/>
            <w:tcBorders>
              <w:top w:val="single" w:color="auto" w:sz="4" w:space="0"/>
              <w:left w:val="single" w:color="auto" w:sz="4" w:space="0"/>
              <w:bottom w:val="single" w:color="auto" w:sz="4" w:space="0"/>
              <w:right w:val="single" w:color="auto" w:sz="4" w:space="0"/>
            </w:tcBorders>
            <w:vAlign w:val="center"/>
          </w:tcPr>
          <w:p w14:paraId="253E014B">
            <w:pPr>
              <w:ind w:firstLine="480"/>
              <w:jc w:val="center"/>
              <w:rPr>
                <w:rFonts w:ascii="宋体" w:hAnsi="宋体" w:cs="宋体"/>
                <w:color w:val="auto"/>
                <w:szCs w:val="20"/>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1AD38099">
            <w:pPr>
              <w:spacing w:line="360" w:lineRule="auto"/>
              <w:ind w:firstLine="480"/>
              <w:jc w:val="center"/>
              <w:rPr>
                <w:rFonts w:ascii="宋体" w:hAnsi="宋体" w:cs="宋体"/>
                <w:color w:val="auto"/>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B05736B">
            <w:pPr>
              <w:spacing w:line="360" w:lineRule="auto"/>
              <w:ind w:firstLine="480"/>
              <w:jc w:val="center"/>
              <w:rPr>
                <w:rFonts w:ascii="宋体" w:hAnsi="宋体" w:cs="宋体"/>
                <w:color w:val="auto"/>
                <w:highlight w:val="none"/>
              </w:rPr>
            </w:pPr>
          </w:p>
        </w:tc>
      </w:tr>
      <w:tr w14:paraId="6718B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3DB6AE9">
            <w:pPr>
              <w:ind w:firstLine="480"/>
              <w:jc w:val="center"/>
              <w:rPr>
                <w:rFonts w:ascii="宋体" w:hAnsi="宋体" w:cs="宋体"/>
                <w:color w:val="auto"/>
                <w:szCs w:val="20"/>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0B2EC9B7">
            <w:pPr>
              <w:ind w:firstLine="480"/>
              <w:jc w:val="center"/>
              <w:rPr>
                <w:rFonts w:ascii="宋体" w:hAnsi="宋体" w:cs="宋体"/>
                <w:color w:val="auto"/>
                <w:szCs w:val="20"/>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3EC95C85">
            <w:pPr>
              <w:ind w:firstLine="480"/>
              <w:jc w:val="center"/>
              <w:rPr>
                <w:rFonts w:ascii="宋体" w:hAnsi="宋体" w:cs="宋体"/>
                <w:color w:val="auto"/>
                <w:szCs w:val="20"/>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3B0E4C08">
            <w:pPr>
              <w:ind w:firstLine="480"/>
              <w:jc w:val="center"/>
              <w:rPr>
                <w:rFonts w:ascii="宋体" w:hAnsi="宋体" w:cs="宋体"/>
                <w:color w:val="auto"/>
                <w:szCs w:val="20"/>
                <w:highlight w:val="none"/>
              </w:rPr>
            </w:pPr>
          </w:p>
        </w:tc>
        <w:tc>
          <w:tcPr>
            <w:tcW w:w="1710" w:type="dxa"/>
            <w:tcBorders>
              <w:top w:val="single" w:color="auto" w:sz="4" w:space="0"/>
              <w:left w:val="single" w:color="auto" w:sz="4" w:space="0"/>
              <w:bottom w:val="single" w:color="auto" w:sz="4" w:space="0"/>
              <w:right w:val="single" w:color="auto" w:sz="4" w:space="0"/>
            </w:tcBorders>
            <w:vAlign w:val="center"/>
          </w:tcPr>
          <w:p w14:paraId="1BB3B37A">
            <w:pPr>
              <w:ind w:firstLine="480"/>
              <w:jc w:val="center"/>
              <w:rPr>
                <w:rFonts w:ascii="宋体" w:hAnsi="宋体" w:cs="宋体"/>
                <w:color w:val="auto"/>
                <w:szCs w:val="20"/>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435E88CD">
            <w:pPr>
              <w:spacing w:line="360" w:lineRule="auto"/>
              <w:ind w:firstLine="480"/>
              <w:jc w:val="center"/>
              <w:rPr>
                <w:rFonts w:ascii="宋体" w:hAnsi="宋体" w:cs="宋体"/>
                <w:color w:val="auto"/>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E25D762">
            <w:pPr>
              <w:spacing w:line="360" w:lineRule="auto"/>
              <w:ind w:firstLine="480"/>
              <w:jc w:val="center"/>
              <w:rPr>
                <w:rFonts w:ascii="宋体" w:hAnsi="宋体" w:cs="宋体"/>
                <w:color w:val="auto"/>
                <w:highlight w:val="none"/>
              </w:rPr>
            </w:pPr>
          </w:p>
        </w:tc>
      </w:tr>
      <w:tr w14:paraId="4A816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5FB0F07F">
            <w:pPr>
              <w:ind w:firstLine="480"/>
              <w:jc w:val="center"/>
              <w:rPr>
                <w:rFonts w:ascii="宋体" w:hAnsi="宋体" w:cs="宋体"/>
                <w:color w:val="auto"/>
                <w:szCs w:val="20"/>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75C25114">
            <w:pPr>
              <w:ind w:firstLine="480"/>
              <w:jc w:val="center"/>
              <w:rPr>
                <w:rFonts w:ascii="宋体" w:hAnsi="宋体" w:cs="宋体"/>
                <w:color w:val="auto"/>
                <w:szCs w:val="20"/>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727FAB3">
            <w:pPr>
              <w:ind w:firstLine="480"/>
              <w:jc w:val="center"/>
              <w:rPr>
                <w:rFonts w:ascii="宋体" w:hAnsi="宋体" w:cs="宋体"/>
                <w:color w:val="auto"/>
                <w:szCs w:val="20"/>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1E947C07">
            <w:pPr>
              <w:ind w:firstLine="480"/>
              <w:jc w:val="center"/>
              <w:rPr>
                <w:rFonts w:ascii="宋体" w:hAnsi="宋体" w:cs="宋体"/>
                <w:color w:val="auto"/>
                <w:szCs w:val="20"/>
                <w:highlight w:val="none"/>
              </w:rPr>
            </w:pPr>
          </w:p>
        </w:tc>
        <w:tc>
          <w:tcPr>
            <w:tcW w:w="1710" w:type="dxa"/>
            <w:tcBorders>
              <w:top w:val="single" w:color="auto" w:sz="4" w:space="0"/>
              <w:left w:val="single" w:color="auto" w:sz="4" w:space="0"/>
              <w:bottom w:val="single" w:color="auto" w:sz="4" w:space="0"/>
              <w:right w:val="single" w:color="auto" w:sz="4" w:space="0"/>
            </w:tcBorders>
            <w:vAlign w:val="center"/>
          </w:tcPr>
          <w:p w14:paraId="3714F97C">
            <w:pPr>
              <w:ind w:firstLine="480"/>
              <w:jc w:val="center"/>
              <w:rPr>
                <w:rFonts w:ascii="宋体" w:hAnsi="宋体" w:cs="宋体"/>
                <w:color w:val="auto"/>
                <w:szCs w:val="20"/>
                <w:highlight w:val="none"/>
              </w:rPr>
            </w:pPr>
          </w:p>
        </w:tc>
        <w:tc>
          <w:tcPr>
            <w:tcW w:w="1650" w:type="dxa"/>
            <w:tcBorders>
              <w:top w:val="single" w:color="auto" w:sz="4" w:space="0"/>
              <w:left w:val="single" w:color="auto" w:sz="4" w:space="0"/>
              <w:bottom w:val="single" w:color="auto" w:sz="4" w:space="0"/>
              <w:right w:val="single" w:color="auto" w:sz="4" w:space="0"/>
            </w:tcBorders>
          </w:tcPr>
          <w:p w14:paraId="5B83A657">
            <w:pPr>
              <w:ind w:firstLine="480"/>
              <w:jc w:val="center"/>
              <w:rPr>
                <w:rFonts w:ascii="宋体" w:hAnsi="宋体" w:cs="宋体"/>
                <w:color w:val="auto"/>
                <w:szCs w:val="20"/>
                <w:highlight w:val="none"/>
              </w:rPr>
            </w:pPr>
          </w:p>
        </w:tc>
        <w:tc>
          <w:tcPr>
            <w:tcW w:w="829" w:type="dxa"/>
            <w:tcBorders>
              <w:top w:val="single" w:color="auto" w:sz="4" w:space="0"/>
              <w:left w:val="single" w:color="auto" w:sz="4" w:space="0"/>
              <w:bottom w:val="single" w:color="auto" w:sz="4" w:space="0"/>
              <w:right w:val="single" w:color="auto" w:sz="4" w:space="0"/>
            </w:tcBorders>
          </w:tcPr>
          <w:p w14:paraId="6388D0C9">
            <w:pPr>
              <w:ind w:firstLine="480"/>
              <w:jc w:val="center"/>
              <w:rPr>
                <w:rFonts w:ascii="宋体" w:hAnsi="宋体" w:cs="宋体"/>
                <w:color w:val="auto"/>
                <w:szCs w:val="20"/>
                <w:highlight w:val="none"/>
              </w:rPr>
            </w:pPr>
          </w:p>
        </w:tc>
      </w:tr>
    </w:tbl>
    <w:p w14:paraId="1FE092C4">
      <w:pPr>
        <w:pStyle w:val="23"/>
        <w:spacing w:line="360" w:lineRule="auto"/>
        <w:ind w:left="480" w:hanging="480"/>
        <w:rPr>
          <w:rFonts w:ascii="宋体" w:hAnsi="宋体" w:cs="宋体"/>
          <w:color w:val="auto"/>
          <w:sz w:val="24"/>
          <w:highlight w:val="none"/>
        </w:rPr>
      </w:pPr>
    </w:p>
    <w:p w14:paraId="28E12460">
      <w:pPr>
        <w:adjustRightInd w:val="0"/>
        <w:snapToGrid w:val="0"/>
        <w:spacing w:line="360" w:lineRule="auto"/>
        <w:ind w:firstLine="420"/>
        <w:outlineLvl w:val="0"/>
        <w:rPr>
          <w:rFonts w:ascii="宋体" w:hAnsi="宋体" w:eastAsia="宋体" w:cs="宋体"/>
          <w:bCs/>
          <w:color w:val="auto"/>
          <w:sz w:val="24"/>
          <w:szCs w:val="24"/>
          <w:highlight w:val="none"/>
        </w:rPr>
      </w:pPr>
      <w:bookmarkStart w:id="876" w:name="_Toc22316"/>
      <w:r>
        <w:rPr>
          <w:rFonts w:hint="eastAsia" w:ascii="宋体" w:hAnsi="宋体" w:eastAsia="宋体" w:cs="宋体"/>
          <w:bCs/>
          <w:color w:val="auto"/>
          <w:sz w:val="24"/>
          <w:szCs w:val="24"/>
          <w:highlight w:val="none"/>
        </w:rPr>
        <w:t>说明：</w:t>
      </w:r>
      <w:bookmarkEnd w:id="876"/>
    </w:p>
    <w:p w14:paraId="6D750ED3">
      <w:pPr>
        <w:adjustRightInd w:val="0"/>
        <w:snapToGrid w:val="0"/>
        <w:spacing w:line="360" w:lineRule="auto"/>
        <w:ind w:firstLine="420"/>
        <w:outlineLvl w:val="0"/>
        <w:rPr>
          <w:rFonts w:ascii="宋体" w:hAnsi="宋体" w:eastAsia="宋体" w:cs="宋体"/>
          <w:bCs/>
          <w:color w:val="auto"/>
          <w:sz w:val="24"/>
          <w:szCs w:val="24"/>
          <w:highlight w:val="none"/>
        </w:rPr>
      </w:pPr>
      <w:bookmarkStart w:id="877" w:name="_Toc7720"/>
      <w:bookmarkStart w:id="878" w:name="_Toc20270"/>
      <w:r>
        <w:rPr>
          <w:rFonts w:hint="eastAsia" w:ascii="宋体" w:hAnsi="宋体" w:eastAsia="宋体" w:cs="宋体"/>
          <w:bCs/>
          <w:color w:val="auto"/>
          <w:sz w:val="24"/>
          <w:szCs w:val="24"/>
          <w:highlight w:val="none"/>
        </w:rPr>
        <w:t>1、投标人须提供上述业绩证明资料</w:t>
      </w:r>
      <w:r>
        <w:rPr>
          <w:rFonts w:hint="eastAsia" w:ascii="宋体" w:hAnsi="宋体" w:cs="宋体"/>
          <w:bCs/>
          <w:color w:val="auto"/>
          <w:sz w:val="24"/>
          <w:szCs w:val="24"/>
          <w:highlight w:val="none"/>
          <w:lang w:eastAsia="zh-CN"/>
        </w:rPr>
        <w:t>复印件，需加盖公章</w:t>
      </w:r>
      <w:r>
        <w:rPr>
          <w:rFonts w:hint="eastAsia" w:ascii="宋体" w:hAnsi="宋体" w:eastAsia="宋体" w:cs="宋体"/>
          <w:bCs/>
          <w:color w:val="auto"/>
          <w:sz w:val="24"/>
          <w:szCs w:val="24"/>
          <w:highlight w:val="none"/>
        </w:rPr>
        <w:t>；</w:t>
      </w:r>
      <w:bookmarkEnd w:id="877"/>
      <w:bookmarkEnd w:id="878"/>
    </w:p>
    <w:p w14:paraId="12479A53">
      <w:pPr>
        <w:adjustRightInd w:val="0"/>
        <w:snapToGrid w:val="0"/>
        <w:spacing w:line="360" w:lineRule="auto"/>
        <w:ind w:firstLine="420"/>
        <w:outlineLvl w:val="0"/>
        <w:rPr>
          <w:rFonts w:ascii="宋体" w:hAnsi="宋体" w:eastAsia="宋体" w:cs="宋体"/>
          <w:bCs/>
          <w:color w:val="auto"/>
          <w:sz w:val="24"/>
          <w:szCs w:val="24"/>
          <w:highlight w:val="none"/>
        </w:rPr>
      </w:pPr>
      <w:bookmarkStart w:id="879" w:name="_Toc27909"/>
      <w:bookmarkStart w:id="880" w:name="_Toc4073"/>
      <w:r>
        <w:rPr>
          <w:rFonts w:hint="eastAsia" w:ascii="宋体" w:hAnsi="宋体" w:eastAsia="宋体" w:cs="宋体"/>
          <w:bCs/>
          <w:color w:val="auto"/>
          <w:sz w:val="24"/>
          <w:szCs w:val="24"/>
          <w:highlight w:val="none"/>
        </w:rPr>
        <w:t>2、所有合同</w:t>
      </w:r>
      <w:r>
        <w:rPr>
          <w:rFonts w:hint="eastAsia" w:ascii="宋体" w:hAnsi="宋体" w:cs="宋体"/>
          <w:bCs/>
          <w:color w:val="auto"/>
          <w:sz w:val="24"/>
          <w:szCs w:val="24"/>
          <w:highlight w:val="none"/>
          <w:lang w:eastAsia="zh-CN"/>
        </w:rPr>
        <w:t>复印件</w:t>
      </w:r>
      <w:r>
        <w:rPr>
          <w:rFonts w:hint="eastAsia" w:ascii="宋体" w:hAnsi="宋体" w:eastAsia="宋体" w:cs="宋体"/>
          <w:bCs/>
          <w:color w:val="auto"/>
          <w:sz w:val="24"/>
          <w:szCs w:val="24"/>
          <w:highlight w:val="none"/>
        </w:rPr>
        <w:t>应清晰，应能体现合同签订时间、双方签字盖章等内容；</w:t>
      </w:r>
      <w:bookmarkEnd w:id="879"/>
      <w:bookmarkEnd w:id="880"/>
    </w:p>
    <w:p w14:paraId="1A06111D">
      <w:pPr>
        <w:adjustRightInd w:val="0"/>
        <w:snapToGrid w:val="0"/>
        <w:spacing w:line="360" w:lineRule="auto"/>
        <w:ind w:firstLine="420"/>
        <w:outlineLvl w:val="0"/>
        <w:rPr>
          <w:rFonts w:ascii="宋体" w:hAnsi="宋体" w:eastAsia="宋体" w:cs="宋体"/>
          <w:bCs/>
          <w:color w:val="auto"/>
          <w:sz w:val="24"/>
          <w:szCs w:val="24"/>
          <w:highlight w:val="none"/>
        </w:rPr>
      </w:pPr>
      <w:bookmarkStart w:id="881" w:name="_Toc31007"/>
      <w:bookmarkStart w:id="882" w:name="_Toc19367"/>
      <w:r>
        <w:rPr>
          <w:rFonts w:hint="eastAsia" w:ascii="宋体" w:hAnsi="宋体" w:eastAsia="宋体" w:cs="宋体"/>
          <w:bCs/>
          <w:color w:val="auto"/>
          <w:sz w:val="24"/>
          <w:szCs w:val="24"/>
          <w:highlight w:val="none"/>
        </w:rPr>
        <w:t>3、投标人应在不涉及商业秘密的前提下尽可能提供详细的合同扫描件内容。</w:t>
      </w:r>
      <w:bookmarkEnd w:id="881"/>
      <w:bookmarkEnd w:id="882"/>
    </w:p>
    <w:p w14:paraId="0D1FE7EF">
      <w:pPr>
        <w:spacing w:line="360" w:lineRule="auto"/>
        <w:ind w:left="240" w:leftChars="100" w:firstLine="480"/>
        <w:rPr>
          <w:rFonts w:ascii="宋体" w:hAnsi="宋体" w:cs="宋体"/>
          <w:color w:val="auto"/>
          <w:szCs w:val="21"/>
          <w:highlight w:val="none"/>
        </w:rPr>
      </w:pPr>
    </w:p>
    <w:p w14:paraId="4998BCD9">
      <w:pPr>
        <w:spacing w:line="360" w:lineRule="auto"/>
        <w:ind w:left="240" w:leftChars="100" w:firstLine="480"/>
        <w:rPr>
          <w:rFonts w:ascii="宋体" w:hAnsi="宋体" w:cs="宋体"/>
          <w:color w:val="auto"/>
          <w:szCs w:val="21"/>
          <w:highlight w:val="none"/>
        </w:rPr>
      </w:pPr>
    </w:p>
    <w:p w14:paraId="17FAAE25">
      <w:pPr>
        <w:pStyle w:val="18"/>
        <w:adjustRightInd w:val="0"/>
        <w:snapToGrid w:val="0"/>
        <w:spacing w:line="360" w:lineRule="auto"/>
        <w:ind w:firstLine="420"/>
        <w:rPr>
          <w:rFonts w:hAnsi="宋体"/>
          <w:color w:val="auto"/>
          <w:highlight w:val="none"/>
        </w:rPr>
      </w:pPr>
      <w:r>
        <w:rPr>
          <w:rFonts w:hint="eastAsia" w:hAnsi="宋体"/>
          <w:color w:val="auto"/>
          <w:highlight w:val="none"/>
        </w:rPr>
        <w:t>投标人全称（盖单位公章）：</w:t>
      </w:r>
    </w:p>
    <w:p w14:paraId="16188700">
      <w:pPr>
        <w:pStyle w:val="18"/>
        <w:adjustRightInd w:val="0"/>
        <w:snapToGrid w:val="0"/>
        <w:spacing w:line="360" w:lineRule="auto"/>
        <w:ind w:firstLine="420"/>
        <w:rPr>
          <w:rFonts w:hAnsi="宋体"/>
          <w:color w:val="auto"/>
          <w:highlight w:val="none"/>
        </w:rPr>
      </w:pPr>
      <w:r>
        <w:rPr>
          <w:rFonts w:hint="eastAsia" w:hAnsi="宋体"/>
          <w:color w:val="auto"/>
          <w:highlight w:val="none"/>
        </w:rPr>
        <w:t>法定代表人或其授权委托人（签字或盖章）：</w:t>
      </w:r>
    </w:p>
    <w:p w14:paraId="21EFFC88">
      <w:pPr>
        <w:pStyle w:val="18"/>
        <w:adjustRightInd w:val="0"/>
        <w:snapToGrid w:val="0"/>
        <w:spacing w:line="360" w:lineRule="auto"/>
        <w:ind w:firstLine="420"/>
        <w:rPr>
          <w:rFonts w:hAnsi="宋体"/>
          <w:color w:val="auto"/>
          <w:highlight w:val="none"/>
        </w:rPr>
      </w:pPr>
      <w:r>
        <w:rPr>
          <w:rFonts w:hint="eastAsia" w:hAnsi="宋体"/>
          <w:color w:val="auto"/>
          <w:highlight w:val="none"/>
        </w:rPr>
        <w:t>日期：</w:t>
      </w:r>
    </w:p>
    <w:p w14:paraId="461DD2E2">
      <w:pPr>
        <w:ind w:firstLine="0" w:firstLineChars="0"/>
        <w:outlineLvl w:val="1"/>
        <w:rPr>
          <w:rFonts w:hint="eastAsia" w:ascii="宋体" w:hAnsi="宋体" w:cs="宋体"/>
          <w:b/>
          <w:bCs/>
          <w:color w:val="auto"/>
          <w:highlight w:val="none"/>
        </w:rPr>
      </w:pPr>
    </w:p>
    <w:p w14:paraId="309F67BD">
      <w:pPr>
        <w:ind w:firstLine="0" w:firstLineChars="0"/>
        <w:outlineLvl w:val="1"/>
        <w:rPr>
          <w:rFonts w:hint="eastAsia" w:ascii="宋体" w:hAnsi="宋体" w:cs="宋体"/>
          <w:b/>
          <w:bCs/>
          <w:color w:val="auto"/>
          <w:highlight w:val="none"/>
        </w:rPr>
      </w:pPr>
    </w:p>
    <w:p w14:paraId="1C9B41AC">
      <w:pPr>
        <w:pStyle w:val="2"/>
        <w:rPr>
          <w:rFonts w:hint="eastAsia" w:ascii="宋体" w:hAnsi="宋体" w:cs="宋体"/>
          <w:b/>
          <w:bCs/>
          <w:color w:val="auto"/>
          <w:highlight w:val="none"/>
        </w:rPr>
      </w:pPr>
    </w:p>
    <w:p w14:paraId="252D518D">
      <w:pPr>
        <w:ind w:firstLine="0" w:firstLineChars="0"/>
        <w:jc w:val="left"/>
        <w:outlineLvl w:val="1"/>
        <w:rPr>
          <w:rFonts w:hint="eastAsia" w:ascii="宋体" w:hAnsi="宋体" w:eastAsia="宋体" w:cs="宋体"/>
          <w:b/>
          <w:bCs/>
          <w:color w:val="auto"/>
          <w:highlight w:val="none"/>
          <w:lang w:eastAsia="zh-CN"/>
        </w:rPr>
      </w:pPr>
    </w:p>
    <w:p w14:paraId="7CC7B57C">
      <w:pPr>
        <w:ind w:firstLine="0" w:firstLineChars="0"/>
        <w:jc w:val="left"/>
        <w:outlineLvl w:val="1"/>
        <w:rPr>
          <w:rFonts w:hint="eastAsia" w:ascii="宋体" w:hAnsi="宋体" w:eastAsia="宋体" w:cs="宋体"/>
          <w:b/>
          <w:bCs/>
          <w:color w:val="auto"/>
          <w:highlight w:val="none"/>
          <w:lang w:eastAsia="zh-CN"/>
        </w:rPr>
      </w:pPr>
    </w:p>
    <w:p w14:paraId="02FA5BC4">
      <w:pPr>
        <w:ind w:firstLine="0" w:firstLineChars="0"/>
        <w:jc w:val="left"/>
        <w:outlineLvl w:val="1"/>
        <w:rPr>
          <w:rFonts w:hint="eastAsia" w:ascii="宋体" w:hAnsi="宋体" w:eastAsia="宋体" w:cs="宋体"/>
          <w:b/>
          <w:bCs/>
          <w:color w:val="auto"/>
          <w:highlight w:val="none"/>
          <w:lang w:eastAsia="zh-CN"/>
        </w:rPr>
      </w:pPr>
    </w:p>
    <w:p w14:paraId="0121ADCB">
      <w:pPr>
        <w:ind w:firstLine="0" w:firstLineChars="0"/>
        <w:jc w:val="left"/>
        <w:outlineLvl w:val="1"/>
        <w:rPr>
          <w:rFonts w:hint="eastAsia" w:ascii="宋体" w:hAnsi="宋体" w:eastAsia="宋体" w:cs="宋体"/>
          <w:b/>
          <w:bCs/>
          <w:color w:val="auto"/>
          <w:highlight w:val="none"/>
          <w:lang w:eastAsia="zh-CN"/>
        </w:rPr>
      </w:pPr>
    </w:p>
    <w:p w14:paraId="3A320700">
      <w:pPr>
        <w:numPr>
          <w:ilvl w:val="0"/>
          <w:numId w:val="9"/>
        </w:numPr>
        <w:spacing w:line="360" w:lineRule="auto"/>
        <w:ind w:firstLine="643"/>
        <w:jc w:val="center"/>
        <w:rPr>
          <w:rFonts w:hint="eastAsia" w:ascii="宋体" w:hAnsi="宋体" w:cs="宋体"/>
          <w:b/>
          <w:bCs/>
          <w:color w:val="auto"/>
          <w:sz w:val="32"/>
          <w:szCs w:val="20"/>
          <w:highlight w:val="none"/>
        </w:rPr>
      </w:pPr>
      <w:r>
        <w:rPr>
          <w:rFonts w:hint="eastAsia" w:ascii="宋体" w:hAnsi="宋体" w:cs="宋体"/>
          <w:b/>
          <w:bCs/>
          <w:color w:val="auto"/>
          <w:sz w:val="32"/>
          <w:szCs w:val="20"/>
          <w:highlight w:val="none"/>
          <w:lang w:eastAsia="zh-CN"/>
        </w:rPr>
        <w:t>报价</w:t>
      </w:r>
      <w:r>
        <w:rPr>
          <w:rFonts w:hint="eastAsia" w:ascii="宋体" w:hAnsi="宋体" w:cs="宋体"/>
          <w:b/>
          <w:bCs/>
          <w:color w:val="auto"/>
          <w:sz w:val="32"/>
          <w:szCs w:val="20"/>
          <w:highlight w:val="none"/>
        </w:rPr>
        <w:t>文件</w:t>
      </w:r>
    </w:p>
    <w:p w14:paraId="3F4F3F78">
      <w:pPr>
        <w:pStyle w:val="3"/>
        <w:ind w:left="0" w:leftChars="0" w:firstLine="0" w:firstLineChars="0"/>
        <w:jc w:val="center"/>
        <w:rPr>
          <w:rFonts w:hint="eastAsia" w:ascii="宋体" w:hAnsi="宋体" w:cs="宋体"/>
          <w:b/>
          <w:color w:val="auto"/>
          <w:kern w:val="2"/>
          <w:sz w:val="36"/>
          <w:szCs w:val="36"/>
          <w:highlight w:val="none"/>
          <w:lang w:val="en-US" w:eastAsia="zh-CN" w:bidi="ar-SA"/>
        </w:rPr>
      </w:pPr>
    </w:p>
    <w:p w14:paraId="621934BF">
      <w:pPr>
        <w:pStyle w:val="3"/>
        <w:ind w:left="0" w:leftChars="0" w:firstLine="0" w:firstLineChars="0"/>
        <w:jc w:val="center"/>
        <w:rPr>
          <w:rFonts w:hint="eastAsia" w:ascii="宋体" w:hAnsi="宋体" w:cs="宋体"/>
          <w:b/>
          <w:color w:val="auto"/>
          <w:kern w:val="2"/>
          <w:sz w:val="36"/>
          <w:szCs w:val="36"/>
          <w:highlight w:val="none"/>
          <w:lang w:val="en-US" w:eastAsia="zh-CN" w:bidi="ar-SA"/>
        </w:rPr>
      </w:pPr>
      <w:r>
        <w:rPr>
          <w:rFonts w:hint="eastAsia" w:ascii="宋体" w:hAnsi="宋体" w:cs="宋体"/>
          <w:b/>
          <w:color w:val="auto"/>
          <w:kern w:val="2"/>
          <w:sz w:val="36"/>
          <w:szCs w:val="36"/>
          <w:highlight w:val="none"/>
          <w:lang w:val="en-US" w:eastAsia="zh-CN" w:bidi="ar-SA"/>
        </w:rPr>
        <w:t>目  录</w:t>
      </w:r>
    </w:p>
    <w:p w14:paraId="79A70C70">
      <w:pPr>
        <w:snapToGrid w:val="0"/>
        <w:ind w:left="480" w:leftChars="200" w:firstLine="0" w:firstLineChars="0"/>
        <w:rPr>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）报价</w:t>
      </w:r>
      <w:r>
        <w:rPr>
          <w:rFonts w:hint="eastAsia" w:ascii="宋体" w:hAnsi="宋体" w:cs="宋体"/>
          <w:color w:val="auto"/>
          <w:highlight w:val="none"/>
          <w:lang w:val="en-US" w:eastAsia="zh-CN"/>
        </w:rPr>
        <w:t>一览</w:t>
      </w:r>
      <w:r>
        <w:rPr>
          <w:rFonts w:hint="eastAsia" w:ascii="宋体" w:hAnsi="宋体" w:cs="宋体"/>
          <w:color w:val="auto"/>
          <w:highlight w:val="none"/>
          <w:lang w:eastAsia="zh-CN"/>
        </w:rPr>
        <w:t>表</w:t>
      </w:r>
      <w:r>
        <w:rPr>
          <w:rFonts w:hint="eastAsia" w:ascii="宋体" w:hAnsi="宋体" w:eastAsia="宋体" w:cs="宋体"/>
          <w:color w:val="auto"/>
          <w:highlight w:val="none"/>
        </w:rPr>
        <w:t>（</w:t>
      </w:r>
      <w:r>
        <w:rPr>
          <w:rFonts w:hint="eastAsia" w:ascii="宋体" w:hAnsi="宋体" w:cs="宋体"/>
          <w:color w:val="auto"/>
          <w:highlight w:val="none"/>
          <w:lang w:eastAsia="zh-CN"/>
        </w:rPr>
        <w:t>附件</w:t>
      </w:r>
      <w:r>
        <w:rPr>
          <w:rFonts w:hint="eastAsia" w:ascii="宋体" w:hAnsi="宋体" w:cs="宋体"/>
          <w:color w:val="auto"/>
          <w:highlight w:val="none"/>
          <w:lang w:val="en-US" w:eastAsia="zh-CN"/>
        </w:rPr>
        <w:t>7</w:t>
      </w:r>
      <w:r>
        <w:rPr>
          <w:rFonts w:hint="eastAsia" w:ascii="宋体" w:hAnsi="宋体" w:eastAsia="宋体" w:cs="宋体"/>
          <w:color w:val="auto"/>
          <w:highlight w:val="none"/>
        </w:rPr>
        <w:t xml:space="preserve">） </w:t>
      </w:r>
    </w:p>
    <w:p w14:paraId="602C9C3A">
      <w:pPr>
        <w:snapToGrid w:val="0"/>
        <w:ind w:firstLine="480"/>
        <w:rPr>
          <w:rFonts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eastAsia="宋体" w:cs="宋体"/>
          <w:color w:val="auto"/>
          <w:highlight w:val="none"/>
        </w:rPr>
        <w:t>中小企业声明函、监狱企业、残疾人福利性单位证明材料（如有）（</w:t>
      </w:r>
      <w:r>
        <w:rPr>
          <w:rFonts w:hint="eastAsia" w:ascii="宋体" w:hAnsi="宋体" w:cs="宋体"/>
          <w:color w:val="auto"/>
          <w:highlight w:val="none"/>
          <w:lang w:eastAsia="zh-CN"/>
        </w:rPr>
        <w:t>附件</w:t>
      </w:r>
      <w:r>
        <w:rPr>
          <w:rFonts w:hint="eastAsia" w:ascii="宋体" w:hAnsi="宋体" w:cs="宋体"/>
          <w:color w:val="auto"/>
          <w:highlight w:val="none"/>
          <w:lang w:val="en-US" w:eastAsia="zh-CN"/>
        </w:rPr>
        <w:t>8</w:t>
      </w:r>
      <w:r>
        <w:rPr>
          <w:rFonts w:hint="eastAsia" w:ascii="宋体" w:hAnsi="宋体" w:eastAsia="宋体" w:cs="宋体"/>
          <w:color w:val="auto"/>
          <w:highlight w:val="none"/>
        </w:rPr>
        <w:t>）</w:t>
      </w:r>
    </w:p>
    <w:p w14:paraId="79C9BB61">
      <w:pPr>
        <w:pStyle w:val="5"/>
        <w:numPr>
          <w:ilvl w:val="1"/>
          <w:numId w:val="0"/>
        </w:numPr>
        <w:ind w:leftChars="0"/>
        <w:jc w:val="both"/>
        <w:rPr>
          <w:rFonts w:hint="eastAsia"/>
          <w:color w:val="auto"/>
          <w:highlight w:val="none"/>
        </w:rPr>
      </w:pPr>
    </w:p>
    <w:p w14:paraId="45E5A0C5">
      <w:pPr>
        <w:ind w:firstLine="0" w:firstLineChars="0"/>
        <w:outlineLvl w:val="1"/>
        <w:rPr>
          <w:rFonts w:hint="eastAsia" w:ascii="宋体" w:hAnsi="宋体" w:cs="宋体"/>
          <w:b/>
          <w:bCs/>
          <w:color w:val="auto"/>
          <w:highlight w:val="none"/>
        </w:rPr>
      </w:pPr>
    </w:p>
    <w:p w14:paraId="21F5C11A">
      <w:pPr>
        <w:ind w:firstLine="0" w:firstLineChars="0"/>
        <w:outlineLvl w:val="1"/>
        <w:rPr>
          <w:rFonts w:hint="eastAsia" w:ascii="宋体" w:hAnsi="宋体" w:cs="宋体"/>
          <w:b/>
          <w:bCs/>
          <w:color w:val="auto"/>
          <w:highlight w:val="none"/>
        </w:rPr>
      </w:pPr>
    </w:p>
    <w:p w14:paraId="273E6D09">
      <w:pPr>
        <w:ind w:firstLine="0" w:firstLineChars="0"/>
        <w:outlineLvl w:val="1"/>
        <w:rPr>
          <w:rFonts w:hint="eastAsia" w:ascii="宋体" w:hAnsi="宋体" w:cs="宋体"/>
          <w:b/>
          <w:bCs/>
          <w:color w:val="auto"/>
          <w:highlight w:val="none"/>
        </w:rPr>
      </w:pPr>
    </w:p>
    <w:p w14:paraId="76A30B83">
      <w:pPr>
        <w:ind w:firstLine="0" w:firstLineChars="0"/>
        <w:outlineLvl w:val="1"/>
        <w:rPr>
          <w:rFonts w:hint="eastAsia" w:ascii="宋体" w:hAnsi="宋体" w:cs="宋体"/>
          <w:b/>
          <w:bCs/>
          <w:color w:val="auto"/>
          <w:highlight w:val="none"/>
        </w:rPr>
      </w:pPr>
    </w:p>
    <w:p w14:paraId="1D2EC551">
      <w:pPr>
        <w:ind w:firstLine="0" w:firstLineChars="0"/>
        <w:outlineLvl w:val="1"/>
        <w:rPr>
          <w:rFonts w:hint="eastAsia" w:ascii="宋体" w:hAnsi="宋体" w:cs="宋体"/>
          <w:b/>
          <w:bCs/>
          <w:color w:val="auto"/>
          <w:highlight w:val="none"/>
        </w:rPr>
      </w:pPr>
    </w:p>
    <w:p w14:paraId="17272C0D">
      <w:pPr>
        <w:ind w:firstLine="0" w:firstLineChars="0"/>
        <w:outlineLvl w:val="1"/>
        <w:rPr>
          <w:rFonts w:hint="eastAsia" w:ascii="宋体" w:hAnsi="宋体" w:cs="宋体"/>
          <w:b/>
          <w:bCs/>
          <w:color w:val="auto"/>
          <w:highlight w:val="none"/>
        </w:rPr>
      </w:pPr>
    </w:p>
    <w:p w14:paraId="213509A0">
      <w:pPr>
        <w:ind w:firstLine="0" w:firstLineChars="0"/>
        <w:outlineLvl w:val="1"/>
        <w:rPr>
          <w:rFonts w:hint="eastAsia" w:ascii="宋体" w:hAnsi="宋体" w:cs="宋体"/>
          <w:b/>
          <w:bCs/>
          <w:color w:val="auto"/>
          <w:highlight w:val="none"/>
        </w:rPr>
      </w:pPr>
    </w:p>
    <w:p w14:paraId="1FE6BF12">
      <w:pPr>
        <w:ind w:firstLine="0" w:firstLineChars="0"/>
        <w:outlineLvl w:val="1"/>
        <w:rPr>
          <w:rFonts w:hint="eastAsia" w:ascii="宋体" w:hAnsi="宋体" w:cs="宋体"/>
          <w:b/>
          <w:bCs/>
          <w:color w:val="auto"/>
          <w:highlight w:val="none"/>
        </w:rPr>
      </w:pPr>
    </w:p>
    <w:p w14:paraId="48540878">
      <w:pPr>
        <w:ind w:firstLine="0" w:firstLineChars="0"/>
        <w:outlineLvl w:val="1"/>
        <w:rPr>
          <w:rFonts w:hint="eastAsia" w:ascii="宋体" w:hAnsi="宋体" w:cs="宋体"/>
          <w:b/>
          <w:bCs/>
          <w:color w:val="auto"/>
          <w:highlight w:val="none"/>
        </w:rPr>
      </w:pPr>
    </w:p>
    <w:p w14:paraId="18BC0D2C">
      <w:pPr>
        <w:ind w:firstLine="0" w:firstLineChars="0"/>
        <w:outlineLvl w:val="1"/>
        <w:rPr>
          <w:rFonts w:hint="eastAsia" w:ascii="宋体" w:hAnsi="宋体" w:cs="宋体"/>
          <w:b/>
          <w:bCs/>
          <w:color w:val="auto"/>
          <w:highlight w:val="none"/>
        </w:rPr>
      </w:pPr>
    </w:p>
    <w:p w14:paraId="3F86B65B">
      <w:pPr>
        <w:ind w:firstLine="0" w:firstLineChars="0"/>
        <w:outlineLvl w:val="1"/>
        <w:rPr>
          <w:rFonts w:hint="eastAsia" w:ascii="宋体" w:hAnsi="宋体" w:cs="宋体"/>
          <w:b/>
          <w:bCs/>
          <w:color w:val="auto"/>
          <w:highlight w:val="none"/>
        </w:rPr>
      </w:pPr>
    </w:p>
    <w:p w14:paraId="70E69795">
      <w:pPr>
        <w:ind w:firstLine="0" w:firstLineChars="0"/>
        <w:outlineLvl w:val="1"/>
        <w:rPr>
          <w:rFonts w:hint="eastAsia" w:ascii="宋体" w:hAnsi="宋体" w:cs="宋体"/>
          <w:b/>
          <w:bCs/>
          <w:color w:val="auto"/>
          <w:highlight w:val="none"/>
        </w:rPr>
      </w:pPr>
    </w:p>
    <w:p w14:paraId="5367B47D">
      <w:pPr>
        <w:ind w:firstLine="0" w:firstLineChars="0"/>
        <w:outlineLvl w:val="1"/>
        <w:rPr>
          <w:rFonts w:hint="eastAsia" w:ascii="宋体" w:hAnsi="宋体" w:cs="宋体"/>
          <w:b/>
          <w:bCs/>
          <w:color w:val="auto"/>
          <w:highlight w:val="none"/>
        </w:rPr>
      </w:pPr>
    </w:p>
    <w:p w14:paraId="20B72F4E">
      <w:pPr>
        <w:ind w:firstLine="0" w:firstLineChars="0"/>
        <w:outlineLvl w:val="1"/>
        <w:rPr>
          <w:rFonts w:hint="eastAsia" w:ascii="宋体" w:hAnsi="宋体" w:cs="宋体"/>
          <w:b/>
          <w:bCs/>
          <w:color w:val="auto"/>
          <w:highlight w:val="none"/>
        </w:rPr>
      </w:pPr>
    </w:p>
    <w:p w14:paraId="4E79A835">
      <w:pPr>
        <w:ind w:firstLine="0" w:firstLineChars="0"/>
        <w:outlineLvl w:val="1"/>
        <w:rPr>
          <w:rFonts w:hint="eastAsia" w:ascii="宋体" w:hAnsi="宋体" w:cs="宋体"/>
          <w:b/>
          <w:bCs/>
          <w:color w:val="auto"/>
          <w:highlight w:val="none"/>
        </w:rPr>
      </w:pPr>
    </w:p>
    <w:p w14:paraId="359B0DA9">
      <w:pPr>
        <w:ind w:firstLine="0" w:firstLineChars="0"/>
        <w:outlineLvl w:val="1"/>
        <w:rPr>
          <w:rFonts w:hint="eastAsia" w:ascii="宋体" w:hAnsi="宋体" w:cs="宋体"/>
          <w:b/>
          <w:bCs/>
          <w:color w:val="auto"/>
          <w:highlight w:val="none"/>
        </w:rPr>
      </w:pPr>
    </w:p>
    <w:p w14:paraId="0C2A6FD1">
      <w:pPr>
        <w:ind w:firstLine="0" w:firstLineChars="0"/>
        <w:outlineLvl w:val="1"/>
        <w:rPr>
          <w:rFonts w:hint="eastAsia" w:ascii="宋体" w:hAnsi="宋体" w:cs="宋体"/>
          <w:b/>
          <w:bCs/>
          <w:color w:val="auto"/>
          <w:highlight w:val="none"/>
        </w:rPr>
      </w:pPr>
    </w:p>
    <w:p w14:paraId="2F61622F">
      <w:pPr>
        <w:ind w:firstLine="0" w:firstLineChars="0"/>
        <w:outlineLvl w:val="1"/>
        <w:rPr>
          <w:rFonts w:hint="eastAsia" w:ascii="宋体" w:hAnsi="宋体" w:cs="宋体"/>
          <w:b/>
          <w:bCs/>
          <w:color w:val="auto"/>
          <w:highlight w:val="none"/>
        </w:rPr>
      </w:pPr>
    </w:p>
    <w:p w14:paraId="5E174591">
      <w:pPr>
        <w:ind w:firstLine="0" w:firstLineChars="0"/>
        <w:outlineLvl w:val="1"/>
        <w:rPr>
          <w:rFonts w:hint="eastAsia" w:ascii="宋体" w:hAnsi="宋体" w:cs="宋体"/>
          <w:b/>
          <w:bCs/>
          <w:color w:val="auto"/>
          <w:highlight w:val="none"/>
        </w:rPr>
      </w:pPr>
    </w:p>
    <w:p w14:paraId="2514076C">
      <w:pPr>
        <w:ind w:firstLine="0" w:firstLineChars="0"/>
        <w:outlineLvl w:val="1"/>
        <w:rPr>
          <w:rFonts w:hint="eastAsia" w:ascii="宋体" w:hAnsi="宋体" w:cs="宋体"/>
          <w:b/>
          <w:bCs/>
          <w:color w:val="auto"/>
          <w:highlight w:val="none"/>
        </w:rPr>
      </w:pPr>
    </w:p>
    <w:p w14:paraId="491C21D1">
      <w:pPr>
        <w:spacing w:line="360" w:lineRule="auto"/>
        <w:ind w:firstLine="0" w:firstLineChars="0"/>
        <w:outlineLvl w:val="1"/>
        <w:rPr>
          <w:rFonts w:hint="eastAsia" w:ascii="宋体" w:eastAsia="宋体" w:cs="宋体"/>
          <w:b/>
          <w:bCs/>
          <w:color w:val="auto"/>
          <w:highlight w:val="none"/>
          <w:lang w:val="en-US" w:eastAsia="zh-CN"/>
        </w:rPr>
      </w:pPr>
      <w:r>
        <w:rPr>
          <w:rFonts w:hint="eastAsia" w:ascii="宋体" w:hAnsi="宋体" w:cs="宋体"/>
          <w:b/>
          <w:bCs/>
          <w:color w:val="auto"/>
          <w:highlight w:val="none"/>
        </w:rPr>
        <w:t>附件</w:t>
      </w:r>
      <w:bookmarkEnd w:id="703"/>
      <w:bookmarkEnd w:id="704"/>
      <w:bookmarkEnd w:id="705"/>
      <w:r>
        <w:rPr>
          <w:rFonts w:hint="eastAsia" w:ascii="宋体" w:hAnsi="宋体" w:cs="宋体"/>
          <w:b/>
          <w:bCs/>
          <w:color w:val="auto"/>
          <w:highlight w:val="none"/>
          <w:lang w:val="en-US" w:eastAsia="zh-CN"/>
        </w:rPr>
        <w:t>7</w:t>
      </w:r>
    </w:p>
    <w:p w14:paraId="4804B44D">
      <w:pPr>
        <w:spacing w:line="360" w:lineRule="auto"/>
        <w:jc w:val="center"/>
        <w:rPr>
          <w:rFonts w:hint="eastAsia"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lang w:val="en-US" w:eastAsia="zh-CN"/>
        </w:rPr>
        <w:t>报价</w:t>
      </w:r>
      <w:r>
        <w:rPr>
          <w:rFonts w:hint="eastAsia" w:ascii="宋体" w:hAnsi="宋体" w:cs="Times New Roman"/>
          <w:b/>
          <w:bCs/>
          <w:color w:val="auto"/>
          <w:sz w:val="28"/>
          <w:szCs w:val="28"/>
          <w:highlight w:val="none"/>
          <w:lang w:val="en-US" w:eastAsia="zh-CN"/>
        </w:rPr>
        <w:t>一览</w:t>
      </w:r>
      <w:r>
        <w:rPr>
          <w:rFonts w:hint="eastAsia" w:ascii="宋体" w:hAnsi="宋体" w:eastAsia="宋体" w:cs="Times New Roman"/>
          <w:b/>
          <w:bCs/>
          <w:color w:val="auto"/>
          <w:sz w:val="28"/>
          <w:szCs w:val="28"/>
          <w:highlight w:val="none"/>
          <w:lang w:val="en-US" w:eastAsia="zh-CN"/>
        </w:rPr>
        <w:t>表</w:t>
      </w:r>
    </w:p>
    <w:p w14:paraId="57FD818B">
      <w:pPr>
        <w:pStyle w:val="18"/>
        <w:adjustRightInd w:val="0"/>
        <w:snapToGrid w:val="0"/>
        <w:spacing w:line="360" w:lineRule="auto"/>
        <w:ind w:firstLine="480"/>
        <w:rPr>
          <w:rFonts w:hint="eastAsia" w:hAnsi="宋体" w:eastAsia="宋体"/>
          <w:color w:val="auto"/>
          <w:sz w:val="24"/>
          <w:szCs w:val="24"/>
          <w:highlight w:val="none"/>
          <w:u w:val="single"/>
          <w:lang w:eastAsia="zh-CN"/>
        </w:rPr>
      </w:pPr>
      <w:r>
        <w:rPr>
          <w:rFonts w:hint="eastAsia" w:hAnsi="宋体"/>
          <w:color w:val="auto"/>
          <w:sz w:val="24"/>
          <w:szCs w:val="24"/>
          <w:highlight w:val="none"/>
        </w:rPr>
        <w:t>项目名称：</w:t>
      </w:r>
      <w:r>
        <w:rPr>
          <w:rFonts w:hint="eastAsia" w:hAnsi="宋体"/>
          <w:color w:val="auto"/>
          <w:sz w:val="24"/>
          <w:szCs w:val="24"/>
          <w:highlight w:val="none"/>
          <w:lang w:eastAsia="zh-CN"/>
        </w:rPr>
        <w:t>2024年浙江华水环境工程有限公司零星配件采购项目</w:t>
      </w:r>
    </w:p>
    <w:p w14:paraId="198911E6">
      <w:pPr>
        <w:pStyle w:val="18"/>
        <w:adjustRightInd w:val="0"/>
        <w:snapToGrid w:val="0"/>
        <w:spacing w:line="360" w:lineRule="auto"/>
        <w:ind w:firstLine="480"/>
        <w:jc w:val="left"/>
        <w:rPr>
          <w:rFonts w:hint="eastAsia"/>
          <w:color w:val="auto"/>
          <w:highlight w:val="none"/>
          <w:lang w:eastAsia="zh-CN"/>
        </w:rPr>
      </w:pPr>
      <w:r>
        <w:rPr>
          <w:rFonts w:hint="eastAsia" w:hAnsi="宋体"/>
          <w:color w:val="auto"/>
          <w:sz w:val="24"/>
          <w:szCs w:val="24"/>
          <w:highlight w:val="none"/>
        </w:rPr>
        <w:t>项目编号：</w:t>
      </w:r>
      <w:r>
        <w:rPr>
          <w:rFonts w:hint="eastAsia" w:hAnsi="宋体"/>
          <w:color w:val="auto"/>
          <w:sz w:val="24"/>
          <w:szCs w:val="24"/>
          <w:highlight w:val="none"/>
          <w:lang w:eastAsia="zh-CN"/>
        </w:rPr>
        <w:t>QZDXCG2024-002</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66"/>
        <w:gridCol w:w="7320"/>
      </w:tblGrid>
      <w:tr w14:paraId="41C08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1966" w:type="dxa"/>
            <w:noWrap w:val="0"/>
            <w:vAlign w:val="center"/>
          </w:tcPr>
          <w:p w14:paraId="363D877A">
            <w:pPr>
              <w:widowControl/>
              <w:snapToGrid w:val="0"/>
              <w:spacing w:before="156"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320" w:type="dxa"/>
            <w:noWrap w:val="0"/>
            <w:vAlign w:val="center"/>
          </w:tcPr>
          <w:p w14:paraId="076E7D84">
            <w:pPr>
              <w:widowControl/>
              <w:snapToGrid w:val="0"/>
              <w:spacing w:before="156" w:line="360" w:lineRule="auto"/>
              <w:jc w:val="center"/>
              <w:rPr>
                <w:rFonts w:hint="eastAsia" w:ascii="宋体" w:hAnsi="宋体" w:eastAsia="宋体" w:cs="宋体"/>
                <w:color w:val="auto"/>
                <w:sz w:val="24"/>
                <w:szCs w:val="24"/>
              </w:rPr>
            </w:pPr>
          </w:p>
        </w:tc>
      </w:tr>
      <w:tr w14:paraId="0859DC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1966" w:type="dxa"/>
            <w:noWrap w:val="0"/>
            <w:vAlign w:val="center"/>
          </w:tcPr>
          <w:p w14:paraId="105A7B27">
            <w:pPr>
              <w:widowControl/>
              <w:snapToGrid w:val="0"/>
              <w:spacing w:before="156"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7320" w:type="dxa"/>
            <w:noWrap w:val="0"/>
            <w:vAlign w:val="center"/>
          </w:tcPr>
          <w:p w14:paraId="2CEA8E03">
            <w:pPr>
              <w:widowControl/>
              <w:snapToGrid w:val="0"/>
              <w:spacing w:before="156" w:line="360" w:lineRule="auto"/>
              <w:jc w:val="center"/>
              <w:rPr>
                <w:rFonts w:hint="eastAsia" w:ascii="宋体" w:hAnsi="宋体" w:eastAsia="宋体" w:cs="宋体"/>
                <w:color w:val="auto"/>
                <w:sz w:val="24"/>
                <w:szCs w:val="24"/>
              </w:rPr>
            </w:pPr>
          </w:p>
        </w:tc>
      </w:tr>
      <w:tr w14:paraId="17CBE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1966" w:type="dxa"/>
            <w:noWrap w:val="0"/>
            <w:vAlign w:val="center"/>
          </w:tcPr>
          <w:p w14:paraId="7FB9AFC6">
            <w:pPr>
              <w:widowControl/>
              <w:snapToGrid w:val="0"/>
              <w:spacing w:before="156"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cs="Arial"/>
                <w:color w:val="auto"/>
                <w:kern w:val="2"/>
                <w:sz w:val="24"/>
                <w:szCs w:val="24"/>
                <w:highlight w:val="none"/>
                <w:lang w:val="en-US" w:eastAsia="zh-CN" w:bidi="ar-SA"/>
              </w:rPr>
              <w:t>折扣率</w:t>
            </w:r>
          </w:p>
        </w:tc>
        <w:tc>
          <w:tcPr>
            <w:tcW w:w="7320" w:type="dxa"/>
            <w:noWrap w:val="0"/>
            <w:vAlign w:val="center"/>
          </w:tcPr>
          <w:p w14:paraId="6F899D16">
            <w:pPr>
              <w:widowControl/>
              <w:snapToGrid w:val="0"/>
              <w:spacing w:before="156"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百分之</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 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tc>
      </w:tr>
    </w:tbl>
    <w:p w14:paraId="6ABCC61A">
      <w:pPr>
        <w:snapToGrid w:val="0"/>
        <w:ind w:firstLine="640"/>
        <w:jc w:val="center"/>
        <w:rPr>
          <w:rFonts w:ascii="宋体" w:hAnsi="宋体" w:cs="宋体"/>
          <w:color w:val="auto"/>
          <w:sz w:val="32"/>
          <w:szCs w:val="32"/>
          <w:highlight w:val="none"/>
          <w:lang w:bidi="ar"/>
        </w:rPr>
      </w:pPr>
    </w:p>
    <w:p w14:paraId="527A09E6">
      <w:pPr>
        <w:pStyle w:val="18"/>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hAnsi="宋体" w:cs="Arial"/>
          <w:b/>
          <w:bCs/>
          <w:color w:val="auto"/>
          <w:sz w:val="24"/>
          <w:szCs w:val="24"/>
          <w:highlight w:val="none"/>
          <w:lang w:eastAsia="zh-CN"/>
        </w:rPr>
      </w:pPr>
      <w:r>
        <w:rPr>
          <w:rFonts w:hAnsi="宋体" w:cs="Arial"/>
          <w:b/>
          <w:bCs/>
          <w:color w:val="auto"/>
          <w:sz w:val="24"/>
          <w:szCs w:val="24"/>
          <w:highlight w:val="none"/>
        </w:rPr>
        <w:t>报价说明：</w:t>
      </w:r>
    </w:p>
    <w:p w14:paraId="63DECBCC">
      <w:pPr>
        <w:rPr>
          <w:rFonts w:hint="default"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1.报价</w:t>
      </w:r>
      <w:r>
        <w:rPr>
          <w:rFonts w:hint="eastAsia" w:ascii="宋体" w:hAnsi="宋体" w:cs="Arial"/>
          <w:color w:val="auto"/>
          <w:kern w:val="2"/>
          <w:sz w:val="24"/>
          <w:szCs w:val="24"/>
          <w:highlight w:val="none"/>
          <w:lang w:val="en-US" w:eastAsia="zh-CN" w:bidi="ar-SA"/>
        </w:rPr>
        <w:t>采用折扣率报价</w:t>
      </w:r>
      <w:r>
        <w:rPr>
          <w:rFonts w:hint="eastAsia" w:ascii="宋体" w:hAnsi="宋体" w:eastAsia="宋体" w:cs="Arial"/>
          <w:color w:val="auto"/>
          <w:kern w:val="2"/>
          <w:sz w:val="24"/>
          <w:szCs w:val="24"/>
          <w:highlight w:val="none"/>
          <w:lang w:val="en-US" w:eastAsia="zh-CN" w:bidi="ar-SA"/>
        </w:rPr>
        <w:t>，投标报价</w:t>
      </w:r>
      <w:r>
        <w:rPr>
          <w:rFonts w:hint="eastAsia" w:ascii="宋体" w:hAnsi="宋体" w:cs="Arial"/>
          <w:color w:val="auto"/>
          <w:kern w:val="2"/>
          <w:sz w:val="24"/>
          <w:szCs w:val="24"/>
          <w:highlight w:val="none"/>
          <w:lang w:val="en-US" w:eastAsia="zh-CN" w:bidi="ar-SA"/>
        </w:rPr>
        <w:t>保留两位小数。</w:t>
      </w:r>
      <w:r>
        <w:rPr>
          <w:rFonts w:hint="eastAsia" w:ascii="宋体" w:hAnsi="宋体" w:eastAsia="宋体" w:cs="Arial"/>
          <w:color w:val="auto"/>
          <w:kern w:val="2"/>
          <w:sz w:val="24"/>
          <w:szCs w:val="24"/>
          <w:highlight w:val="none"/>
          <w:lang w:val="en-US" w:eastAsia="zh-CN" w:bidi="ar-SA"/>
        </w:rPr>
        <w:t>例：某货物预算单价为100元/块，投标</w:t>
      </w:r>
      <w:r>
        <w:rPr>
          <w:rFonts w:hint="eastAsia" w:ascii="宋体" w:hAnsi="宋体" w:cs="Arial"/>
          <w:color w:val="auto"/>
          <w:kern w:val="2"/>
          <w:sz w:val="24"/>
          <w:szCs w:val="24"/>
          <w:highlight w:val="none"/>
          <w:lang w:val="en-US" w:eastAsia="zh-CN" w:bidi="ar-SA"/>
        </w:rPr>
        <w:t>折扣率</w:t>
      </w:r>
      <w:r>
        <w:rPr>
          <w:rFonts w:hint="eastAsia" w:ascii="宋体" w:hAnsi="宋体" w:eastAsia="宋体" w:cs="Arial"/>
          <w:color w:val="auto"/>
          <w:kern w:val="2"/>
          <w:sz w:val="24"/>
          <w:szCs w:val="24"/>
          <w:highlight w:val="none"/>
          <w:lang w:val="en-US" w:eastAsia="zh-CN" w:bidi="ar-SA"/>
        </w:rPr>
        <w:t>若为85.50%，那么该货物合同单价为100元/块</w:t>
      </w:r>
      <w:r>
        <w:rPr>
          <w:rFonts w:hint="default" w:ascii="宋体" w:hAnsi="宋体" w:eastAsia="宋体" w:cs="Arial"/>
          <w:color w:val="auto"/>
          <w:kern w:val="2"/>
          <w:sz w:val="24"/>
          <w:szCs w:val="24"/>
          <w:highlight w:val="none"/>
          <w:lang w:val="en-US" w:eastAsia="zh-CN" w:bidi="ar-SA"/>
        </w:rPr>
        <w:t>×</w:t>
      </w:r>
      <w:r>
        <w:rPr>
          <w:rFonts w:hint="eastAsia" w:ascii="宋体" w:hAnsi="宋体" w:eastAsia="宋体" w:cs="Arial"/>
          <w:color w:val="auto"/>
          <w:kern w:val="2"/>
          <w:sz w:val="24"/>
          <w:szCs w:val="24"/>
          <w:highlight w:val="none"/>
          <w:lang w:val="en-US" w:eastAsia="zh-CN" w:bidi="ar-SA"/>
        </w:rPr>
        <w:t>85.50%=85.50元/块（合同单价四舍五入保留两位小数）。</w:t>
      </w:r>
    </w:p>
    <w:p w14:paraId="4B7C8ACF">
      <w:pPr>
        <w:pStyle w:val="18"/>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Ansi="宋体" w:cs="Arial"/>
          <w:color w:val="auto"/>
          <w:sz w:val="24"/>
          <w:szCs w:val="24"/>
          <w:highlight w:val="none"/>
        </w:rPr>
      </w:pPr>
      <w:r>
        <w:rPr>
          <w:rFonts w:hint="eastAsia" w:hAnsi="宋体" w:cs="Arial"/>
          <w:color w:val="auto"/>
          <w:sz w:val="24"/>
          <w:szCs w:val="24"/>
          <w:highlight w:val="none"/>
          <w:lang w:val="en-US" w:eastAsia="zh-CN"/>
        </w:rPr>
        <w:t>2</w:t>
      </w:r>
      <w:r>
        <w:rPr>
          <w:rFonts w:hint="eastAsia" w:hAnsi="宋体" w:cs="Arial"/>
          <w:color w:val="auto"/>
          <w:sz w:val="24"/>
          <w:szCs w:val="24"/>
          <w:highlight w:val="none"/>
        </w:rPr>
        <w:t>.本表采用印刷体打印，字迹清晰，否则以无效报价处理；</w:t>
      </w:r>
    </w:p>
    <w:p w14:paraId="62008569">
      <w:pPr>
        <w:pStyle w:val="18"/>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hAnsi="宋体" w:eastAsia="宋体" w:cs="Arial"/>
          <w:color w:val="auto"/>
          <w:sz w:val="24"/>
          <w:szCs w:val="24"/>
          <w:highlight w:val="none"/>
          <w:lang w:eastAsia="zh-CN"/>
        </w:rPr>
      </w:pPr>
      <w:r>
        <w:rPr>
          <w:rFonts w:hint="eastAsia" w:hAnsi="宋体" w:cs="Arial"/>
          <w:color w:val="auto"/>
          <w:sz w:val="24"/>
          <w:szCs w:val="24"/>
          <w:highlight w:val="none"/>
          <w:lang w:val="en-US" w:eastAsia="zh-CN"/>
        </w:rPr>
        <w:t>3</w:t>
      </w:r>
      <w:r>
        <w:rPr>
          <w:rFonts w:hint="eastAsia" w:hAnsi="宋体" w:cs="Arial"/>
          <w:color w:val="auto"/>
          <w:sz w:val="24"/>
          <w:szCs w:val="24"/>
          <w:highlight w:val="none"/>
        </w:rPr>
        <w:t>.本项目报价</w:t>
      </w:r>
      <w:r>
        <w:rPr>
          <w:rFonts w:hint="eastAsia" w:ascii="宋体" w:hAnsi="宋体" w:eastAsia="宋体" w:cs="宋体"/>
          <w:b w:val="0"/>
          <w:bCs w:val="0"/>
          <w:color w:val="auto"/>
          <w:sz w:val="24"/>
          <w:szCs w:val="24"/>
          <w:highlight w:val="none"/>
          <w:lang w:val="en-US" w:eastAsia="zh-CN" w:bidi="ar-SA"/>
        </w:rPr>
        <w:t>包含实施和完成本项目过程中所需的不限于人工费、机械费、材料设备费、水电费、进出场费、临时设施费、措施费、运输安装费、管理、利润、规费、广告页面的设计、制作、图片处理、加班费及后期维护、税金、采购代理服务费等一切费用</w:t>
      </w:r>
      <w:r>
        <w:rPr>
          <w:rFonts w:hint="eastAsia" w:hAnsi="宋体" w:cs="Arial"/>
          <w:color w:val="auto"/>
          <w:sz w:val="24"/>
          <w:szCs w:val="24"/>
          <w:highlight w:val="none"/>
          <w:lang w:eastAsia="zh-CN"/>
        </w:rPr>
        <w:t>；</w:t>
      </w:r>
    </w:p>
    <w:p w14:paraId="39CE72B0">
      <w:pPr>
        <w:keepNext w:val="0"/>
        <w:keepLines w:val="0"/>
        <w:pageBreakBefore w:val="0"/>
        <w:widowControl w:val="0"/>
        <w:kinsoku/>
        <w:wordWrap/>
        <w:overflowPunct/>
        <w:topLinePunct w:val="0"/>
        <w:autoSpaceDE/>
        <w:autoSpaceDN/>
        <w:bidi w:val="0"/>
        <w:adjustRightInd w:val="0"/>
        <w:snapToGrid w:val="0"/>
        <w:spacing w:line="440" w:lineRule="exact"/>
        <w:ind w:firstLine="420"/>
        <w:jc w:val="left"/>
        <w:textAlignment w:val="auto"/>
        <w:rPr>
          <w:color w:val="auto"/>
          <w:sz w:val="24"/>
          <w:szCs w:val="24"/>
          <w:highlight w:val="none"/>
        </w:rPr>
      </w:pPr>
      <w:r>
        <w:rPr>
          <w:rFonts w:hint="eastAsia" w:ascii="宋体" w:hAnsi="宋体" w:eastAsia="宋体" w:cs="Arial"/>
          <w:color w:val="auto"/>
          <w:sz w:val="24"/>
          <w:szCs w:val="24"/>
          <w:highlight w:val="none"/>
          <w:lang w:val="en-US" w:eastAsia="zh-CN"/>
        </w:rPr>
        <w:t>4</w:t>
      </w:r>
      <w:r>
        <w:rPr>
          <w:rFonts w:hint="eastAsia" w:ascii="宋体" w:hAnsi="宋体" w:eastAsia="宋体" w:cs="Arial"/>
          <w:color w:val="auto"/>
          <w:sz w:val="24"/>
          <w:szCs w:val="24"/>
          <w:highlight w:val="none"/>
        </w:rPr>
        <w:t>.大写金额与小写金额不一致时，以大写金额为准。</w:t>
      </w:r>
    </w:p>
    <w:p w14:paraId="5001836D">
      <w:pPr>
        <w:adjustRightInd w:val="0"/>
        <w:snapToGrid w:val="0"/>
        <w:spacing w:line="360" w:lineRule="auto"/>
        <w:ind w:firstLine="480"/>
        <w:rPr>
          <w:rFonts w:ascii="宋体" w:hAnsi="宋体" w:cs="宋体"/>
          <w:color w:val="auto"/>
          <w:sz w:val="24"/>
          <w:szCs w:val="24"/>
          <w:highlight w:val="none"/>
        </w:rPr>
      </w:pPr>
    </w:p>
    <w:p w14:paraId="387E3E37">
      <w:pPr>
        <w:pStyle w:val="18"/>
        <w:adjustRightInd w:val="0"/>
        <w:snapToGrid w:val="0"/>
        <w:spacing w:line="360" w:lineRule="auto"/>
        <w:ind w:firstLine="420"/>
        <w:rPr>
          <w:rFonts w:hint="eastAsia" w:hAnsi="宋体"/>
          <w:bCs/>
          <w:color w:val="auto"/>
          <w:sz w:val="24"/>
          <w:szCs w:val="24"/>
          <w:highlight w:val="none"/>
        </w:rPr>
      </w:pPr>
    </w:p>
    <w:p w14:paraId="2F671D7C">
      <w:pPr>
        <w:pStyle w:val="18"/>
        <w:adjustRightInd w:val="0"/>
        <w:snapToGrid w:val="0"/>
        <w:spacing w:line="360" w:lineRule="auto"/>
        <w:ind w:firstLine="2880" w:firstLineChars="1200"/>
        <w:rPr>
          <w:rFonts w:hAnsi="宋体"/>
          <w:bCs/>
          <w:color w:val="auto"/>
          <w:sz w:val="24"/>
          <w:szCs w:val="24"/>
          <w:highlight w:val="none"/>
        </w:rPr>
      </w:pPr>
      <w:r>
        <w:rPr>
          <w:rFonts w:hint="eastAsia" w:hAnsi="宋体"/>
          <w:bCs/>
          <w:color w:val="auto"/>
          <w:sz w:val="24"/>
          <w:szCs w:val="24"/>
          <w:highlight w:val="none"/>
        </w:rPr>
        <w:t>投标人全称（盖单位公章）：</w:t>
      </w:r>
    </w:p>
    <w:p w14:paraId="2A8B29CC">
      <w:pPr>
        <w:pStyle w:val="18"/>
        <w:adjustRightInd w:val="0"/>
        <w:snapToGrid w:val="0"/>
        <w:spacing w:line="360" w:lineRule="auto"/>
        <w:ind w:firstLine="2880" w:firstLineChars="1200"/>
        <w:rPr>
          <w:rFonts w:hAnsi="宋体"/>
          <w:bCs/>
          <w:color w:val="auto"/>
          <w:sz w:val="24"/>
          <w:szCs w:val="24"/>
          <w:highlight w:val="none"/>
        </w:rPr>
      </w:pPr>
      <w:r>
        <w:rPr>
          <w:rFonts w:hint="eastAsia" w:hAnsi="宋体"/>
          <w:bCs/>
          <w:color w:val="auto"/>
          <w:sz w:val="24"/>
          <w:szCs w:val="24"/>
          <w:highlight w:val="none"/>
        </w:rPr>
        <w:t>法定代表人或其授权委托人（签字或盖章）：</w:t>
      </w:r>
    </w:p>
    <w:p w14:paraId="741280E0">
      <w:pPr>
        <w:pStyle w:val="18"/>
        <w:adjustRightInd w:val="0"/>
        <w:snapToGrid w:val="0"/>
        <w:spacing w:line="360" w:lineRule="auto"/>
        <w:ind w:firstLine="2880" w:firstLineChars="1200"/>
        <w:rPr>
          <w:rFonts w:hAnsi="宋体"/>
          <w:bCs/>
          <w:color w:val="auto"/>
          <w:highlight w:val="none"/>
        </w:rPr>
      </w:pPr>
      <w:r>
        <w:rPr>
          <w:rFonts w:hint="eastAsia" w:hAnsi="宋体"/>
          <w:bCs/>
          <w:color w:val="auto"/>
          <w:sz w:val="24"/>
          <w:szCs w:val="24"/>
          <w:highlight w:val="none"/>
        </w:rPr>
        <w:t>日期：</w:t>
      </w:r>
    </w:p>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14:paraId="4BB6A9D1">
      <w:pPr>
        <w:rPr>
          <w:rFonts w:hint="eastAsia" w:ascii="宋体" w:hAnsi="宋体" w:cs="宋体"/>
          <w:b/>
          <w:color w:val="auto"/>
          <w:highlight w:val="none"/>
          <w:lang w:val="en-GB"/>
        </w:rPr>
      </w:pPr>
      <w:r>
        <w:rPr>
          <w:rFonts w:hint="eastAsia" w:ascii="宋体" w:hAnsi="宋体" w:cs="宋体"/>
          <w:b/>
          <w:color w:val="auto"/>
          <w:highlight w:val="none"/>
          <w:lang w:val="en-GB"/>
        </w:rPr>
        <w:br w:type="page"/>
      </w:r>
    </w:p>
    <w:p w14:paraId="032F9969">
      <w:pPr>
        <w:spacing w:line="400" w:lineRule="exact"/>
        <w:ind w:firstLine="0" w:firstLineChars="0"/>
        <w:jc w:val="left"/>
        <w:rPr>
          <w:rFonts w:hint="default" w:ascii="宋体" w:hAnsi="宋体" w:eastAsia="宋体" w:cs="宋体"/>
          <w:b/>
          <w:color w:val="auto"/>
          <w:sz w:val="30"/>
          <w:szCs w:val="30"/>
          <w:highlight w:val="none"/>
          <w:lang w:val="en-US" w:eastAsia="zh-CN"/>
        </w:rPr>
      </w:pPr>
      <w:r>
        <w:rPr>
          <w:rFonts w:hint="eastAsia" w:ascii="宋体" w:hAnsi="宋体" w:cs="宋体"/>
          <w:b/>
          <w:color w:val="auto"/>
          <w:highlight w:val="none"/>
          <w:lang w:val="en-GB"/>
        </w:rPr>
        <w:t>附件</w:t>
      </w:r>
      <w:r>
        <w:rPr>
          <w:rFonts w:hint="eastAsia" w:ascii="宋体" w:hAnsi="宋体" w:cs="宋体"/>
          <w:b/>
          <w:color w:val="auto"/>
          <w:highlight w:val="none"/>
          <w:lang w:val="en-US" w:eastAsia="zh-CN"/>
        </w:rPr>
        <w:t>8</w:t>
      </w:r>
    </w:p>
    <w:p w14:paraId="4FBF53D5">
      <w:pPr>
        <w:spacing w:line="360" w:lineRule="auto"/>
        <w:ind w:firstLine="0" w:firstLineChars="0"/>
        <w:jc w:val="center"/>
        <w:rPr>
          <w:rFonts w:ascii="宋体" w:hAnsi="宋体" w:cs="宋体"/>
          <w:b/>
          <w:color w:val="auto"/>
          <w:sz w:val="30"/>
          <w:szCs w:val="30"/>
          <w:highlight w:val="none"/>
          <w:lang w:val="en-GB"/>
        </w:rPr>
      </w:pPr>
      <w:r>
        <w:rPr>
          <w:rFonts w:hint="eastAsia" w:ascii="宋体" w:hAnsi="宋体" w:cs="宋体"/>
          <w:b/>
          <w:color w:val="auto"/>
          <w:sz w:val="30"/>
          <w:szCs w:val="30"/>
          <w:highlight w:val="none"/>
          <w:lang w:val="en-GB"/>
        </w:rPr>
        <w:t>中小企业声明函、监狱企业、残疾人福利性单位及其他相关的充分的证明材料中小企业声明函及其相关的充分的证明材料</w:t>
      </w:r>
    </w:p>
    <w:p w14:paraId="4823FD97">
      <w:pPr>
        <w:tabs>
          <w:tab w:val="left" w:pos="420"/>
        </w:tabs>
        <w:ind w:firstLine="602"/>
        <w:jc w:val="center"/>
        <w:rPr>
          <w:rFonts w:ascii="宋体" w:hAnsi="宋体" w:cs="Arial"/>
          <w:b/>
          <w:bCs/>
          <w:color w:val="auto"/>
          <w:kern w:val="0"/>
          <w:sz w:val="30"/>
          <w:szCs w:val="30"/>
          <w:highlight w:val="none"/>
        </w:rPr>
      </w:pPr>
      <w:r>
        <w:rPr>
          <w:rFonts w:hint="eastAsia" w:ascii="宋体" w:hAnsi="宋体" w:cs="Arial"/>
          <w:b/>
          <w:bCs/>
          <w:color w:val="auto"/>
          <w:kern w:val="0"/>
          <w:sz w:val="30"/>
          <w:szCs w:val="30"/>
          <w:highlight w:val="none"/>
        </w:rPr>
        <w:t>中小企业声明函（</w:t>
      </w:r>
      <w:r>
        <w:rPr>
          <w:rFonts w:hint="eastAsia" w:ascii="宋体" w:hAnsi="宋体" w:cs="Arial"/>
          <w:b/>
          <w:bCs/>
          <w:color w:val="auto"/>
          <w:kern w:val="0"/>
          <w:sz w:val="30"/>
          <w:szCs w:val="30"/>
          <w:highlight w:val="none"/>
          <w:lang w:eastAsia="zh-CN"/>
        </w:rPr>
        <w:t>服务</w:t>
      </w:r>
      <w:r>
        <w:rPr>
          <w:rFonts w:hint="eastAsia" w:ascii="宋体" w:hAnsi="宋体" w:cs="Arial"/>
          <w:b/>
          <w:bCs/>
          <w:color w:val="auto"/>
          <w:kern w:val="0"/>
          <w:sz w:val="30"/>
          <w:szCs w:val="30"/>
          <w:highlight w:val="none"/>
        </w:rPr>
        <w:t>）</w:t>
      </w:r>
    </w:p>
    <w:p w14:paraId="7A48E6E1">
      <w:pPr>
        <w:ind w:firstLine="480"/>
        <w:rPr>
          <w:color w:val="auto"/>
          <w:highlight w:val="none"/>
        </w:rPr>
      </w:pPr>
    </w:p>
    <w:p w14:paraId="6CB92976">
      <w:pPr>
        <w:tabs>
          <w:tab w:val="left" w:pos="420"/>
        </w:tabs>
        <w:spacing w:line="360" w:lineRule="auto"/>
        <w:ind w:firstLine="480"/>
        <w:jc w:val="left"/>
        <w:rPr>
          <w:rFonts w:hint="eastAsia" w:ascii="宋体" w:hAnsi="宋体" w:cs="Arial"/>
          <w:bCs/>
          <w:color w:val="auto"/>
          <w:kern w:val="0"/>
          <w:highlight w:val="none"/>
        </w:rPr>
      </w:pPr>
      <w:r>
        <w:rPr>
          <w:rFonts w:hint="eastAsia" w:ascii="宋体" w:hAnsi="宋体" w:cs="Arial"/>
          <w:bCs/>
          <w:color w:val="auto"/>
          <w:kern w:val="0"/>
          <w:highlight w:val="none"/>
        </w:rPr>
        <w:t>本公司郑重声明，根据《政府采购促进中小企业发展管理办法》（财库﹝2020﹞46 号）的规定，本公司参加__________________（单位名称） 的__________________（项目名称） 采购活动，提供的</w:t>
      </w:r>
      <w:r>
        <w:rPr>
          <w:rFonts w:hint="eastAsia" w:ascii="宋体" w:hAnsi="宋体" w:cs="Arial"/>
          <w:bCs/>
          <w:color w:val="auto"/>
          <w:kern w:val="0"/>
          <w:highlight w:val="none"/>
          <w:lang w:eastAsia="zh-CN"/>
        </w:rPr>
        <w:t>服务</w:t>
      </w:r>
      <w:r>
        <w:rPr>
          <w:rFonts w:hint="eastAsia" w:ascii="宋体" w:hAnsi="宋体" w:cs="Arial"/>
          <w:bCs/>
          <w:color w:val="auto"/>
          <w:kern w:val="0"/>
          <w:highlight w:val="none"/>
        </w:rPr>
        <w:t>全部由符合政策要求的中小企业</w:t>
      </w:r>
      <w:r>
        <w:rPr>
          <w:rFonts w:hint="eastAsia" w:ascii="宋体" w:hAnsi="宋体" w:cs="Arial"/>
          <w:bCs/>
          <w:color w:val="auto"/>
          <w:kern w:val="0"/>
          <w:highlight w:val="none"/>
          <w:lang w:eastAsia="zh-CN"/>
        </w:rPr>
        <w:t>承接</w:t>
      </w:r>
      <w:r>
        <w:rPr>
          <w:rFonts w:hint="eastAsia" w:ascii="宋体" w:hAnsi="宋体" w:cs="Arial"/>
          <w:bCs/>
          <w:color w:val="auto"/>
          <w:kern w:val="0"/>
          <w:highlight w:val="none"/>
        </w:rPr>
        <w:t>。相关企业（含联合体中的中小企业、签订分包意向协议的中小企业）的具体情况如下：</w:t>
      </w:r>
    </w:p>
    <w:p w14:paraId="02E39308">
      <w:pPr>
        <w:tabs>
          <w:tab w:val="left" w:pos="420"/>
        </w:tabs>
        <w:spacing w:line="360" w:lineRule="auto"/>
        <w:ind w:firstLine="480"/>
        <w:jc w:val="left"/>
        <w:rPr>
          <w:rFonts w:ascii="宋体" w:hAnsi="宋体" w:cs="Arial"/>
          <w:bCs/>
          <w:color w:val="auto"/>
          <w:kern w:val="0"/>
          <w:highlight w:val="none"/>
        </w:rPr>
      </w:pPr>
      <w:r>
        <w:rPr>
          <w:rFonts w:hint="eastAsia" w:ascii="宋体" w:hAnsi="宋体" w:cs="Arial"/>
          <w:bCs/>
          <w:color w:val="auto"/>
          <w:kern w:val="0"/>
          <w:highlight w:val="none"/>
          <w:u w:val="single"/>
        </w:rPr>
        <w:t xml:space="preserve">             </w:t>
      </w:r>
      <w:r>
        <w:rPr>
          <w:rFonts w:hint="eastAsia" w:ascii="宋体" w:hAnsi="宋体" w:cs="Arial"/>
          <w:bCs/>
          <w:color w:val="auto"/>
          <w:kern w:val="0"/>
          <w:highlight w:val="none"/>
        </w:rPr>
        <w:t>（标的名称），属于</w:t>
      </w:r>
      <w:r>
        <w:rPr>
          <w:rFonts w:hint="eastAsia" w:ascii="宋体" w:hAnsi="宋体" w:cs="Arial"/>
          <w:bCs/>
          <w:color w:val="auto"/>
          <w:kern w:val="0"/>
          <w:highlight w:val="none"/>
          <w:u w:val="single"/>
          <w:lang w:val="en-US" w:eastAsia="zh-CN"/>
        </w:rPr>
        <w:t xml:space="preserve">        </w:t>
      </w:r>
      <w:r>
        <w:rPr>
          <w:rFonts w:hint="eastAsia" w:ascii="宋体" w:hAnsi="宋体" w:cs="Arial"/>
          <w:bCs/>
          <w:color w:val="auto"/>
          <w:kern w:val="0"/>
          <w:highlight w:val="none"/>
        </w:rPr>
        <w:t>（</w:t>
      </w:r>
      <w:r>
        <w:rPr>
          <w:rFonts w:hint="eastAsia" w:ascii="宋体" w:hAnsi="宋体" w:cs="Arial"/>
          <w:bCs/>
          <w:color w:val="auto"/>
          <w:kern w:val="0"/>
          <w:highlight w:val="none"/>
          <w:lang w:eastAsia="zh-CN"/>
        </w:rPr>
        <w:t>招标</w:t>
      </w:r>
      <w:r>
        <w:rPr>
          <w:rFonts w:hint="eastAsia" w:ascii="宋体" w:hAnsi="宋体" w:cs="Arial"/>
          <w:bCs/>
          <w:color w:val="auto"/>
          <w:kern w:val="0"/>
          <w:highlight w:val="none"/>
        </w:rPr>
        <w:t>文件中明确的所属行业）行业；</w:t>
      </w:r>
      <w:r>
        <w:rPr>
          <w:rFonts w:hint="eastAsia" w:ascii="宋体" w:hAnsi="宋体" w:cs="Arial"/>
          <w:bCs/>
          <w:color w:val="auto"/>
          <w:kern w:val="0"/>
          <w:highlight w:val="none"/>
          <w:lang w:eastAsia="zh-CN"/>
        </w:rPr>
        <w:t>承接企业</w:t>
      </w:r>
      <w:r>
        <w:rPr>
          <w:rFonts w:hint="eastAsia" w:ascii="宋体" w:hAnsi="宋体" w:cs="Arial"/>
          <w:bCs/>
          <w:color w:val="auto"/>
          <w:kern w:val="0"/>
          <w:highlight w:val="none"/>
        </w:rPr>
        <w:t>为</w:t>
      </w:r>
      <w:r>
        <w:rPr>
          <w:rFonts w:hint="eastAsia" w:ascii="宋体" w:hAnsi="宋体" w:cs="Arial"/>
          <w:bCs/>
          <w:color w:val="auto"/>
          <w:kern w:val="0"/>
          <w:highlight w:val="none"/>
          <w:u w:val="single"/>
        </w:rPr>
        <w:t xml:space="preserve">              </w:t>
      </w:r>
      <w:r>
        <w:rPr>
          <w:rFonts w:hint="eastAsia" w:ascii="宋体" w:hAnsi="宋体" w:cs="Arial"/>
          <w:bCs/>
          <w:color w:val="auto"/>
          <w:kern w:val="0"/>
          <w:highlight w:val="none"/>
        </w:rPr>
        <w:t>（企业名称），从业人员_____人，营业收入为_____万元，资产总额为_____万元，属于</w:t>
      </w:r>
      <w:r>
        <w:rPr>
          <w:rFonts w:hint="eastAsia" w:ascii="宋体" w:hAnsi="宋体" w:cs="Arial"/>
          <w:bCs/>
          <w:color w:val="auto"/>
          <w:kern w:val="0"/>
          <w:highlight w:val="none"/>
          <w:u w:val="single"/>
        </w:rPr>
        <w:t xml:space="preserve">                </w:t>
      </w:r>
      <w:r>
        <w:rPr>
          <w:rFonts w:hint="eastAsia" w:ascii="宋体" w:hAnsi="宋体" w:cs="Arial"/>
          <w:bCs/>
          <w:color w:val="auto"/>
          <w:kern w:val="0"/>
          <w:highlight w:val="none"/>
        </w:rPr>
        <w:t xml:space="preserve">（中型企业、小型企业、微型企业）； </w:t>
      </w:r>
    </w:p>
    <w:p w14:paraId="0FA10A95">
      <w:pPr>
        <w:tabs>
          <w:tab w:val="left" w:pos="420"/>
        </w:tabs>
        <w:spacing w:line="360" w:lineRule="auto"/>
        <w:ind w:firstLine="480"/>
        <w:jc w:val="left"/>
        <w:rPr>
          <w:rFonts w:ascii="宋体" w:hAnsi="宋体" w:cs="Arial"/>
          <w:bCs/>
          <w:color w:val="auto"/>
          <w:kern w:val="0"/>
          <w:highlight w:val="none"/>
        </w:rPr>
      </w:pPr>
      <w:r>
        <w:rPr>
          <w:rFonts w:hint="eastAsia" w:ascii="宋体" w:hAnsi="宋体" w:cs="Arial"/>
          <w:bCs/>
          <w:color w:val="auto"/>
          <w:kern w:val="0"/>
          <w:highlight w:val="none"/>
        </w:rPr>
        <w:t>本企业对上述声明内容的真实性负责。如有虚假，将依法承担相应责任。</w:t>
      </w:r>
    </w:p>
    <w:p w14:paraId="5AF417F3">
      <w:pPr>
        <w:tabs>
          <w:tab w:val="left" w:pos="420"/>
        </w:tabs>
        <w:spacing w:line="360" w:lineRule="auto"/>
        <w:ind w:firstLine="480"/>
        <w:jc w:val="left"/>
        <w:rPr>
          <w:rFonts w:ascii="宋体" w:hAnsi="宋体" w:cs="Arial"/>
          <w:bCs/>
          <w:color w:val="auto"/>
          <w:kern w:val="0"/>
          <w:highlight w:val="none"/>
        </w:rPr>
      </w:pPr>
    </w:p>
    <w:p w14:paraId="0EA798A5">
      <w:pPr>
        <w:adjustRightInd w:val="0"/>
        <w:snapToGrid w:val="0"/>
        <w:ind w:firstLine="5040" w:firstLineChars="2100"/>
        <w:rPr>
          <w:rFonts w:ascii="宋体" w:hAnsi="宋体" w:cs="宋体"/>
          <w:color w:val="auto"/>
          <w:szCs w:val="21"/>
          <w:highlight w:val="none"/>
          <w:u w:val="single"/>
        </w:rPr>
      </w:pPr>
      <w:r>
        <w:rPr>
          <w:rFonts w:hint="eastAsia" w:ascii="宋体" w:hAnsi="宋体" w:cs="宋体"/>
          <w:color w:val="auto"/>
          <w:szCs w:val="21"/>
          <w:highlight w:val="none"/>
        </w:rPr>
        <w:t>投标人名称（盖章）：</w:t>
      </w:r>
      <w:r>
        <w:rPr>
          <w:rFonts w:hint="eastAsia" w:ascii="宋体" w:hAnsi="宋体" w:cs="宋体"/>
          <w:color w:val="auto"/>
          <w:szCs w:val="21"/>
          <w:highlight w:val="none"/>
          <w:u w:val="single"/>
        </w:rPr>
        <w:t xml:space="preserve">                    </w:t>
      </w:r>
    </w:p>
    <w:p w14:paraId="59626F1F">
      <w:pPr>
        <w:adjustRightInd w:val="0"/>
        <w:snapToGrid w:val="0"/>
        <w:ind w:firstLine="3600" w:firstLineChars="1500"/>
        <w:rPr>
          <w:rFonts w:ascii="宋体" w:hAnsi="宋体" w:cs="宋体"/>
          <w:color w:val="auto"/>
          <w:szCs w:val="21"/>
          <w:highlight w:val="none"/>
        </w:rPr>
      </w:pPr>
    </w:p>
    <w:p w14:paraId="4B4A3824">
      <w:pPr>
        <w:adjustRightInd w:val="0"/>
        <w:snapToGrid w:val="0"/>
        <w:ind w:firstLine="5040" w:firstLineChars="2100"/>
        <w:rPr>
          <w:rFonts w:ascii="宋体" w:hAnsi="宋体" w:cs="宋体"/>
          <w:color w:val="auto"/>
          <w:szCs w:val="21"/>
          <w:highlight w:val="none"/>
        </w:rPr>
      </w:pPr>
      <w:r>
        <w:rPr>
          <w:rFonts w:hint="eastAsia" w:ascii="宋体" w:hAnsi="宋体" w:cs="宋体"/>
          <w:color w:val="auto"/>
          <w:szCs w:val="21"/>
          <w:highlight w:val="none"/>
        </w:rPr>
        <w:t>日期：    年   月   日</w:t>
      </w:r>
    </w:p>
    <w:p w14:paraId="5A7D5BA3">
      <w:pPr>
        <w:widowControl/>
        <w:snapToGrid w:val="0"/>
        <w:ind w:firstLine="480"/>
        <w:rPr>
          <w:rFonts w:ascii="宋体" w:hAnsi="宋体" w:cs="宋体"/>
          <w:color w:val="auto"/>
          <w:szCs w:val="21"/>
          <w:highlight w:val="none"/>
        </w:rPr>
      </w:pPr>
      <w:r>
        <w:rPr>
          <w:rFonts w:hint="eastAsia" w:ascii="宋体" w:hAnsi="宋体" w:cs="宋体"/>
          <w:color w:val="auto"/>
          <w:szCs w:val="21"/>
          <w:highlight w:val="none"/>
        </w:rPr>
        <w:t>注：</w:t>
      </w:r>
    </w:p>
    <w:p w14:paraId="1C8A78C4">
      <w:pPr>
        <w:widowControl/>
        <w:snapToGrid w:val="0"/>
        <w:ind w:firstLine="480"/>
        <w:rPr>
          <w:rFonts w:ascii="宋体" w:hAnsi="宋体" w:cs="宋体"/>
          <w:color w:val="auto"/>
          <w:szCs w:val="21"/>
          <w:highlight w:val="none"/>
        </w:rPr>
      </w:pPr>
      <w:r>
        <w:rPr>
          <w:rFonts w:hint="eastAsia" w:ascii="宋体" w:hAnsi="宋体" w:cs="宋体"/>
          <w:color w:val="auto"/>
          <w:szCs w:val="21"/>
          <w:highlight w:val="none"/>
        </w:rPr>
        <w:t>1.如</w:t>
      </w:r>
      <w:r>
        <w:rPr>
          <w:rFonts w:hint="eastAsia" w:ascii="宋体" w:hAnsi="宋体" w:cs="宋体"/>
          <w:color w:val="auto"/>
          <w:szCs w:val="21"/>
          <w:highlight w:val="none"/>
          <w:lang w:eastAsia="zh-CN"/>
        </w:rPr>
        <w:t>承接单位为</w:t>
      </w:r>
      <w:r>
        <w:rPr>
          <w:rFonts w:hint="eastAsia" w:ascii="宋体" w:hAnsi="宋体" w:cs="宋体"/>
          <w:color w:val="auto"/>
          <w:szCs w:val="21"/>
          <w:highlight w:val="none"/>
        </w:rPr>
        <w:t>小微企业生产，则需提供中小企业声明函。</w:t>
      </w:r>
    </w:p>
    <w:p w14:paraId="6FC03D51">
      <w:pPr>
        <w:widowControl/>
        <w:snapToGrid w:val="0"/>
        <w:ind w:firstLine="480"/>
        <w:rPr>
          <w:color w:val="auto"/>
          <w:highlight w:val="none"/>
          <w:lang w:val="zh-CN"/>
        </w:rPr>
      </w:pPr>
      <w:r>
        <w:rPr>
          <w:rFonts w:hint="eastAsia" w:ascii="宋体" w:hAnsi="宋体" w:cs="宋体"/>
          <w:color w:val="auto"/>
          <w:szCs w:val="21"/>
          <w:highlight w:val="none"/>
        </w:rPr>
        <w:t>3.如中标人声明为小微企业，本声明函将随中标结果同时公告，接受社会监督。</w:t>
      </w:r>
    </w:p>
    <w:p w14:paraId="7EA1AA61">
      <w:pPr>
        <w:rPr>
          <w:rFonts w:hint="eastAsia" w:ascii="宋体" w:hAnsi="宋体" w:cs="宋体"/>
          <w:b/>
          <w:color w:val="auto"/>
          <w:sz w:val="30"/>
          <w:szCs w:val="30"/>
          <w:highlight w:val="none"/>
          <w:lang w:val="zh-CN"/>
        </w:rPr>
      </w:pPr>
      <w:r>
        <w:rPr>
          <w:rFonts w:hint="eastAsia" w:ascii="宋体" w:hAnsi="宋体" w:cs="宋体"/>
          <w:b/>
          <w:color w:val="auto"/>
          <w:sz w:val="30"/>
          <w:szCs w:val="30"/>
          <w:highlight w:val="none"/>
          <w:lang w:val="zh-CN"/>
        </w:rPr>
        <w:br w:type="page"/>
      </w:r>
    </w:p>
    <w:p w14:paraId="02F19B9C">
      <w:pPr>
        <w:spacing w:line="360" w:lineRule="auto"/>
        <w:ind w:firstLine="0" w:firstLineChars="0"/>
        <w:jc w:val="center"/>
        <w:rPr>
          <w:rFonts w:ascii="宋体" w:hAnsi="宋体" w:cs="宋体"/>
          <w:b/>
          <w:color w:val="auto"/>
          <w:sz w:val="30"/>
          <w:szCs w:val="30"/>
          <w:highlight w:val="none"/>
          <w:lang w:val="zh-CN"/>
        </w:rPr>
      </w:pPr>
      <w:r>
        <w:rPr>
          <w:rFonts w:hint="eastAsia" w:ascii="宋体" w:hAnsi="宋体" w:cs="宋体"/>
          <w:b/>
          <w:color w:val="auto"/>
          <w:sz w:val="30"/>
          <w:szCs w:val="30"/>
          <w:highlight w:val="none"/>
          <w:lang w:val="zh-CN"/>
        </w:rPr>
        <w:t>监狱企业声明函</w:t>
      </w:r>
    </w:p>
    <w:p w14:paraId="7DE414D4">
      <w:pPr>
        <w:spacing w:line="360" w:lineRule="auto"/>
        <w:ind w:firstLine="0" w:firstLineChars="0"/>
        <w:jc w:val="center"/>
        <w:rPr>
          <w:rFonts w:ascii="宋体" w:hAnsi="宋体" w:cs="宋体"/>
          <w:b/>
          <w:color w:val="auto"/>
          <w:sz w:val="30"/>
          <w:szCs w:val="30"/>
          <w:highlight w:val="none"/>
          <w:lang w:val="zh-CN"/>
        </w:rPr>
      </w:pPr>
      <w:r>
        <w:rPr>
          <w:rFonts w:hint="eastAsia" w:ascii="宋体" w:hAnsi="宋体" w:cs="宋体"/>
          <w:b/>
          <w:color w:val="auto"/>
          <w:sz w:val="30"/>
          <w:szCs w:val="30"/>
          <w:highlight w:val="none"/>
          <w:lang w:val="zh-CN"/>
        </w:rPr>
        <w:t>【非监狱企业不需提供】</w:t>
      </w:r>
    </w:p>
    <w:p w14:paraId="042461A8">
      <w:pPr>
        <w:widowControl/>
        <w:adjustRightInd w:val="0"/>
        <w:snapToGrid w:val="0"/>
        <w:ind w:firstLine="480"/>
        <w:jc w:val="left"/>
        <w:rPr>
          <w:rFonts w:ascii="宋体" w:hAnsi="宋体" w:cs="宋体"/>
          <w:color w:val="auto"/>
          <w:szCs w:val="21"/>
          <w:highlight w:val="none"/>
        </w:rPr>
      </w:pPr>
      <w:r>
        <w:rPr>
          <w:rFonts w:hint="eastAsia" w:ascii="宋体" w:hAnsi="宋体" w:cs="宋体"/>
          <w:color w:val="auto"/>
          <w:szCs w:val="21"/>
          <w:highlight w:val="none"/>
        </w:rPr>
        <w:t>本企业郑重声明，根据《关于政府采购支持监狱企业发展有关问题的通知》（财库</w:t>
      </w:r>
      <w:r>
        <w:rPr>
          <w:rFonts w:hint="eastAsia" w:ascii="宋体" w:hAnsi="宋体" w:cs="宋体"/>
          <w:color w:val="auto"/>
          <w:highlight w:val="none"/>
        </w:rPr>
        <w:t>〔2014〕</w:t>
      </w:r>
      <w:r>
        <w:rPr>
          <w:rFonts w:hint="eastAsia" w:ascii="宋体" w:hAnsi="宋体" w:cs="宋体"/>
          <w:color w:val="auto"/>
          <w:szCs w:val="21"/>
          <w:highlight w:val="none"/>
        </w:rPr>
        <w:t>68号）的规定，本企业为</w:t>
      </w:r>
      <w:r>
        <w:rPr>
          <w:rFonts w:hint="eastAsia" w:ascii="宋体" w:hAnsi="宋体" w:cs="宋体"/>
          <w:color w:val="auto"/>
          <w:szCs w:val="21"/>
          <w:highlight w:val="none"/>
          <w:u w:val="single"/>
        </w:rPr>
        <w:t>监狱企业</w:t>
      </w:r>
      <w:r>
        <w:rPr>
          <w:rFonts w:hint="eastAsia" w:ascii="宋体" w:hAnsi="宋体" w:cs="宋体"/>
          <w:color w:val="auto"/>
          <w:szCs w:val="21"/>
          <w:highlight w:val="none"/>
        </w:rPr>
        <w:t>。</w:t>
      </w:r>
    </w:p>
    <w:p w14:paraId="3CB26593">
      <w:pPr>
        <w:widowControl/>
        <w:adjustRightInd w:val="0"/>
        <w:snapToGrid w:val="0"/>
        <w:ind w:firstLine="480"/>
        <w:jc w:val="left"/>
        <w:rPr>
          <w:rFonts w:ascii="宋体" w:hAnsi="宋体" w:cs="宋体"/>
          <w:color w:val="auto"/>
          <w:szCs w:val="21"/>
          <w:highlight w:val="none"/>
        </w:rPr>
      </w:pPr>
      <w:r>
        <w:rPr>
          <w:rFonts w:hint="eastAsia" w:ascii="宋体" w:hAnsi="宋体" w:cs="宋体"/>
          <w:color w:val="auto"/>
          <w:szCs w:val="21"/>
          <w:highlight w:val="none"/>
        </w:rPr>
        <w:t>根据上述标准，我企业属于</w:t>
      </w:r>
      <w:r>
        <w:rPr>
          <w:rFonts w:hint="eastAsia" w:ascii="宋体" w:hAnsi="宋体" w:cs="宋体"/>
          <w:color w:val="auto"/>
          <w:szCs w:val="21"/>
          <w:highlight w:val="none"/>
          <w:u w:val="single"/>
        </w:rPr>
        <w:t>监狱企业</w:t>
      </w:r>
      <w:r>
        <w:rPr>
          <w:rFonts w:hint="eastAsia" w:ascii="宋体" w:hAnsi="宋体" w:cs="宋体"/>
          <w:color w:val="auto"/>
          <w:szCs w:val="21"/>
          <w:highlight w:val="none"/>
        </w:rPr>
        <w:t>的理由为：</w:t>
      </w:r>
    </w:p>
    <w:p w14:paraId="71F86E8B">
      <w:pPr>
        <w:widowControl/>
        <w:adjustRightInd w:val="0"/>
        <w:snapToGrid w:val="0"/>
        <w:ind w:firstLine="480"/>
        <w:rPr>
          <w:rFonts w:ascii="宋体" w:hAnsi="宋体" w:cs="宋体"/>
          <w:color w:val="auto"/>
          <w:szCs w:val="21"/>
          <w:highlight w:val="none"/>
        </w:rPr>
      </w:pPr>
      <w:r>
        <w:rPr>
          <w:rFonts w:hint="eastAsia" w:ascii="宋体" w:hAnsi="宋体" w:cs="宋体"/>
          <w:color w:val="auto"/>
          <w:szCs w:val="21"/>
          <w:highlight w:val="none"/>
        </w:rPr>
        <w:t>本企业为参加（项目名称：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）采购活动提供本企业的产品。</w:t>
      </w:r>
    </w:p>
    <w:p w14:paraId="7FB5C304">
      <w:pPr>
        <w:widowControl/>
        <w:adjustRightInd w:val="0"/>
        <w:snapToGrid w:val="0"/>
        <w:ind w:firstLine="480"/>
        <w:rPr>
          <w:rFonts w:ascii="宋体" w:hAnsi="宋体" w:cs="宋体"/>
          <w:color w:val="auto"/>
          <w:szCs w:val="21"/>
          <w:highlight w:val="none"/>
        </w:rPr>
      </w:pPr>
      <w:r>
        <w:rPr>
          <w:rFonts w:hint="eastAsia" w:ascii="宋体" w:hAnsi="宋体" w:cs="宋体"/>
          <w:color w:val="auto"/>
          <w:szCs w:val="21"/>
          <w:highlight w:val="none"/>
        </w:rPr>
        <w:t>本企业对上述声明的真实性负责。如有虚假，将依法承担相应责任。</w:t>
      </w:r>
    </w:p>
    <w:p w14:paraId="0523F86C">
      <w:pPr>
        <w:adjustRightInd w:val="0"/>
        <w:snapToGrid w:val="0"/>
        <w:ind w:firstLine="480"/>
        <w:jc w:val="center"/>
        <w:rPr>
          <w:rFonts w:ascii="宋体" w:hAnsi="宋体" w:cs="宋体"/>
          <w:color w:val="auto"/>
          <w:szCs w:val="21"/>
          <w:highlight w:val="none"/>
        </w:rPr>
      </w:pPr>
    </w:p>
    <w:p w14:paraId="2EC32296">
      <w:pPr>
        <w:adjustRightInd w:val="0"/>
        <w:snapToGrid w:val="0"/>
        <w:ind w:firstLine="480"/>
        <w:jc w:val="center"/>
        <w:rPr>
          <w:rFonts w:ascii="宋体" w:hAnsi="宋体" w:cs="宋体"/>
          <w:color w:val="auto"/>
          <w:szCs w:val="21"/>
          <w:highlight w:val="none"/>
        </w:rPr>
      </w:pPr>
    </w:p>
    <w:p w14:paraId="3BEB8A0C">
      <w:pPr>
        <w:adjustRightInd w:val="0"/>
        <w:snapToGrid w:val="0"/>
        <w:ind w:firstLine="480"/>
        <w:jc w:val="center"/>
        <w:rPr>
          <w:rFonts w:ascii="宋体" w:hAnsi="宋体" w:cs="宋体"/>
          <w:color w:val="auto"/>
          <w:szCs w:val="21"/>
          <w:highlight w:val="none"/>
        </w:rPr>
      </w:pPr>
    </w:p>
    <w:p w14:paraId="60B0EB74">
      <w:pPr>
        <w:adjustRightInd w:val="0"/>
        <w:snapToGrid w:val="0"/>
        <w:ind w:firstLine="480"/>
        <w:rPr>
          <w:rFonts w:ascii="宋体" w:hAnsi="宋体" w:cs="宋体"/>
          <w:color w:val="auto"/>
          <w:szCs w:val="21"/>
          <w:highlight w:val="none"/>
        </w:rPr>
      </w:pPr>
    </w:p>
    <w:p w14:paraId="6928CD9E">
      <w:pPr>
        <w:adjustRightInd w:val="0"/>
        <w:snapToGrid w:val="0"/>
        <w:ind w:firstLine="480"/>
        <w:jc w:val="center"/>
        <w:rPr>
          <w:rFonts w:ascii="宋体" w:hAnsi="宋体" w:cs="宋体"/>
          <w:color w:val="auto"/>
          <w:szCs w:val="21"/>
          <w:highlight w:val="none"/>
        </w:rPr>
      </w:pPr>
    </w:p>
    <w:p w14:paraId="3ED213CF">
      <w:pPr>
        <w:adjustRightInd w:val="0"/>
        <w:snapToGrid w:val="0"/>
        <w:ind w:firstLine="480"/>
        <w:jc w:val="center"/>
        <w:rPr>
          <w:rFonts w:ascii="宋体" w:hAnsi="宋体" w:cs="宋体"/>
          <w:color w:val="auto"/>
          <w:szCs w:val="21"/>
          <w:highlight w:val="none"/>
        </w:rPr>
      </w:pPr>
    </w:p>
    <w:p w14:paraId="6F3FDA48">
      <w:pPr>
        <w:adjustRightInd w:val="0"/>
        <w:snapToGrid w:val="0"/>
        <w:ind w:firstLine="480"/>
        <w:jc w:val="center"/>
        <w:rPr>
          <w:rFonts w:ascii="宋体" w:hAnsi="宋体" w:cs="宋体"/>
          <w:color w:val="auto"/>
          <w:szCs w:val="21"/>
          <w:highlight w:val="none"/>
        </w:rPr>
      </w:pPr>
    </w:p>
    <w:p w14:paraId="471D19FD">
      <w:pPr>
        <w:adjustRightInd w:val="0"/>
        <w:snapToGrid w:val="0"/>
        <w:ind w:firstLine="480"/>
        <w:jc w:val="center"/>
        <w:rPr>
          <w:rFonts w:ascii="宋体" w:hAnsi="宋体" w:cs="宋体"/>
          <w:color w:val="auto"/>
          <w:szCs w:val="21"/>
          <w:highlight w:val="none"/>
        </w:rPr>
      </w:pPr>
    </w:p>
    <w:p w14:paraId="540CB9F0">
      <w:pPr>
        <w:adjustRightInd w:val="0"/>
        <w:snapToGrid w:val="0"/>
        <w:ind w:firstLine="5040" w:firstLineChars="2100"/>
        <w:rPr>
          <w:rFonts w:ascii="宋体" w:hAnsi="宋体" w:cs="宋体"/>
          <w:color w:val="auto"/>
          <w:szCs w:val="21"/>
          <w:highlight w:val="none"/>
          <w:u w:val="single"/>
        </w:rPr>
      </w:pPr>
      <w:r>
        <w:rPr>
          <w:rFonts w:hint="eastAsia" w:ascii="宋体" w:hAnsi="宋体" w:cs="宋体"/>
          <w:color w:val="auto"/>
          <w:szCs w:val="21"/>
          <w:highlight w:val="none"/>
        </w:rPr>
        <w:t>投标人名称（盖章）：</w:t>
      </w:r>
      <w:r>
        <w:rPr>
          <w:rFonts w:hint="eastAsia" w:ascii="宋体" w:hAnsi="宋体" w:cs="宋体"/>
          <w:color w:val="auto"/>
          <w:szCs w:val="21"/>
          <w:highlight w:val="none"/>
          <w:u w:val="single"/>
        </w:rPr>
        <w:t xml:space="preserve">                    </w:t>
      </w:r>
    </w:p>
    <w:p w14:paraId="40EC1FBC">
      <w:pPr>
        <w:adjustRightInd w:val="0"/>
        <w:snapToGrid w:val="0"/>
        <w:ind w:firstLine="3600" w:firstLineChars="1500"/>
        <w:rPr>
          <w:rFonts w:ascii="宋体" w:hAnsi="宋体" w:cs="宋体"/>
          <w:color w:val="auto"/>
          <w:szCs w:val="21"/>
          <w:highlight w:val="none"/>
        </w:rPr>
      </w:pPr>
    </w:p>
    <w:p w14:paraId="00C4A04A">
      <w:pPr>
        <w:adjustRightInd w:val="0"/>
        <w:snapToGrid w:val="0"/>
        <w:ind w:firstLine="5040" w:firstLineChars="2100"/>
        <w:rPr>
          <w:rFonts w:ascii="宋体" w:hAnsi="宋体" w:cs="宋体"/>
          <w:color w:val="auto"/>
          <w:szCs w:val="21"/>
          <w:highlight w:val="none"/>
        </w:rPr>
      </w:pPr>
      <w:r>
        <w:rPr>
          <w:rFonts w:hint="eastAsia" w:ascii="宋体" w:hAnsi="宋体" w:cs="宋体"/>
          <w:color w:val="auto"/>
          <w:szCs w:val="21"/>
          <w:highlight w:val="none"/>
        </w:rPr>
        <w:t>日期：    年   月   日</w:t>
      </w:r>
    </w:p>
    <w:p w14:paraId="641D3F43">
      <w:pPr>
        <w:widowControl/>
        <w:snapToGrid w:val="0"/>
        <w:ind w:firstLine="480"/>
        <w:rPr>
          <w:rFonts w:ascii="宋体" w:hAnsi="宋体" w:cs="宋体"/>
          <w:color w:val="auto"/>
          <w:szCs w:val="21"/>
          <w:highlight w:val="none"/>
        </w:rPr>
      </w:pPr>
    </w:p>
    <w:p w14:paraId="13E5A12F">
      <w:pPr>
        <w:widowControl/>
        <w:snapToGrid w:val="0"/>
        <w:ind w:firstLine="480"/>
        <w:rPr>
          <w:rFonts w:ascii="宋体" w:hAnsi="宋体" w:cs="宋体"/>
          <w:color w:val="auto"/>
          <w:szCs w:val="21"/>
          <w:highlight w:val="none"/>
        </w:rPr>
      </w:pPr>
    </w:p>
    <w:p w14:paraId="44BD1C94">
      <w:pPr>
        <w:pStyle w:val="4"/>
        <w:numPr>
          <w:ilvl w:val="0"/>
          <w:numId w:val="0"/>
        </w:numPr>
        <w:spacing w:before="312" w:after="312"/>
        <w:jc w:val="both"/>
        <w:outlineLvl w:val="9"/>
        <w:rPr>
          <w:color w:val="auto"/>
          <w:highlight w:val="none"/>
        </w:rPr>
      </w:pPr>
    </w:p>
    <w:p w14:paraId="5C524BF6">
      <w:pPr>
        <w:widowControl/>
        <w:snapToGrid w:val="0"/>
        <w:ind w:firstLine="480"/>
        <w:rPr>
          <w:rFonts w:ascii="宋体" w:hAnsi="宋体" w:cs="宋体"/>
          <w:color w:val="auto"/>
          <w:szCs w:val="21"/>
          <w:highlight w:val="none"/>
        </w:rPr>
      </w:pPr>
      <w:r>
        <w:rPr>
          <w:rFonts w:hint="eastAsia" w:ascii="宋体" w:hAnsi="宋体" w:cs="宋体"/>
          <w:color w:val="auto"/>
          <w:szCs w:val="21"/>
          <w:highlight w:val="none"/>
        </w:rPr>
        <w:t>投标人为监狱企业的提供此函。</w:t>
      </w:r>
    </w:p>
    <w:p w14:paraId="04D60970">
      <w:pPr>
        <w:widowControl/>
        <w:snapToGrid w:val="0"/>
        <w:ind w:firstLine="480"/>
        <w:rPr>
          <w:rFonts w:ascii="宋体" w:hAnsi="宋体" w:cs="宋体"/>
          <w:bCs/>
          <w:color w:val="auto"/>
          <w:szCs w:val="21"/>
          <w:highlight w:val="none"/>
        </w:rPr>
      </w:pP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w:t>
      </w:r>
    </w:p>
    <w:p w14:paraId="4D13D0F8">
      <w:pPr>
        <w:rPr>
          <w:rFonts w:hint="eastAsia" w:ascii="宋体" w:hAnsi="宋体"/>
          <w:b/>
          <w:bCs/>
          <w:color w:val="auto"/>
          <w:sz w:val="28"/>
          <w:szCs w:val="28"/>
          <w:highlight w:val="none"/>
        </w:rPr>
      </w:pPr>
      <w:bookmarkStart w:id="883" w:name="_Toc9599"/>
      <w:bookmarkStart w:id="884" w:name="_Toc27943"/>
      <w:bookmarkStart w:id="885" w:name="_Toc14085"/>
      <w:bookmarkStart w:id="886" w:name="_Toc7928"/>
      <w:bookmarkStart w:id="887" w:name="_Toc18008"/>
      <w:bookmarkStart w:id="888" w:name="_Toc27651"/>
      <w:bookmarkStart w:id="889" w:name="_Toc1090"/>
      <w:bookmarkStart w:id="890" w:name="_Toc21443"/>
      <w:bookmarkStart w:id="891" w:name="_Toc25838"/>
      <w:bookmarkStart w:id="892" w:name="_Toc25334"/>
      <w:bookmarkStart w:id="893" w:name="_Toc15249"/>
      <w:bookmarkStart w:id="894" w:name="_Toc24573"/>
      <w:bookmarkStart w:id="895" w:name="_Toc28340"/>
      <w:bookmarkStart w:id="896" w:name="_Toc25215"/>
      <w:bookmarkStart w:id="897" w:name="_Toc3807"/>
      <w:bookmarkStart w:id="898" w:name="_Toc29991"/>
      <w:r>
        <w:rPr>
          <w:rFonts w:hint="eastAsia" w:ascii="宋体" w:hAnsi="宋体"/>
          <w:b/>
          <w:bCs/>
          <w:color w:val="auto"/>
          <w:sz w:val="28"/>
          <w:szCs w:val="28"/>
          <w:highlight w:val="none"/>
        </w:rPr>
        <w:br w:type="page"/>
      </w:r>
    </w:p>
    <w:p w14:paraId="2F95A6E0">
      <w:pPr>
        <w:adjustRightInd w:val="0"/>
        <w:snapToGrid w:val="0"/>
        <w:ind w:firstLine="0" w:firstLineChars="0"/>
        <w:jc w:val="center"/>
        <w:textAlignment w:val="baseline"/>
        <w:outlineLvl w:val="0"/>
        <w:rPr>
          <w:rFonts w:ascii="宋体" w:hAnsi="宋体"/>
          <w:color w:val="auto"/>
          <w:sz w:val="28"/>
          <w:szCs w:val="28"/>
          <w:highlight w:val="none"/>
        </w:rPr>
      </w:pPr>
      <w:r>
        <w:rPr>
          <w:rFonts w:hint="eastAsia" w:ascii="宋体" w:hAnsi="宋体"/>
          <w:b/>
          <w:bCs/>
          <w:color w:val="auto"/>
          <w:sz w:val="28"/>
          <w:szCs w:val="28"/>
          <w:highlight w:val="none"/>
        </w:rPr>
        <w:t>残疾人福利性单位声明函</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14:paraId="610F74BA">
      <w:pPr>
        <w:autoSpaceDE w:val="0"/>
        <w:autoSpaceDN w:val="0"/>
        <w:adjustRightInd w:val="0"/>
        <w:snapToGrid w:val="0"/>
        <w:spacing w:after="312" w:afterLines="100"/>
        <w:ind w:firstLine="0" w:firstLineChars="0"/>
        <w:jc w:val="center"/>
        <w:outlineLvl w:val="0"/>
        <w:rPr>
          <w:rFonts w:ascii="宋体" w:hAnsi="宋体"/>
          <w:color w:val="auto"/>
          <w:sz w:val="28"/>
          <w:szCs w:val="28"/>
          <w:highlight w:val="none"/>
        </w:rPr>
      </w:pPr>
      <w:bookmarkStart w:id="899" w:name="_Toc16520"/>
      <w:bookmarkStart w:id="900" w:name="_Toc15231"/>
      <w:bookmarkStart w:id="901" w:name="_Toc20856"/>
      <w:bookmarkStart w:id="902" w:name="_Toc32388"/>
      <w:bookmarkStart w:id="903" w:name="_Toc11676"/>
      <w:bookmarkStart w:id="904" w:name="_Toc22421"/>
      <w:bookmarkStart w:id="905" w:name="_Toc31187"/>
      <w:bookmarkStart w:id="906" w:name="_Toc16906"/>
      <w:bookmarkStart w:id="907" w:name="_Toc22594"/>
      <w:bookmarkStart w:id="908" w:name="_Toc31062"/>
      <w:bookmarkStart w:id="909" w:name="_Toc13934"/>
      <w:bookmarkStart w:id="910" w:name="_Toc29152"/>
      <w:bookmarkStart w:id="911" w:name="_Toc21056"/>
      <w:bookmarkStart w:id="912" w:name="_Toc20083"/>
      <w:bookmarkStart w:id="913" w:name="_Toc12560"/>
      <w:bookmarkStart w:id="914" w:name="_Toc29768"/>
      <w:bookmarkStart w:id="915" w:name="_Toc24968"/>
      <w:bookmarkStart w:id="916" w:name="_Toc22388"/>
      <w:bookmarkStart w:id="917" w:name="_Toc24609"/>
      <w:bookmarkStart w:id="918" w:name="_Toc17040"/>
      <w:bookmarkStart w:id="919" w:name="_Toc32409"/>
      <w:bookmarkStart w:id="920" w:name="_Toc31645"/>
      <w:bookmarkStart w:id="921" w:name="_Toc31408"/>
      <w:bookmarkStart w:id="922" w:name="_Toc31591"/>
      <w:bookmarkStart w:id="923" w:name="_Toc9848"/>
      <w:bookmarkStart w:id="924" w:name="_Toc1650"/>
      <w:bookmarkStart w:id="925" w:name="_Toc28464"/>
      <w:bookmarkStart w:id="926" w:name="_Toc18269"/>
      <w:bookmarkStart w:id="927" w:name="_Toc10855"/>
      <w:bookmarkStart w:id="928" w:name="_Toc32537"/>
      <w:bookmarkStart w:id="929" w:name="_Toc24336"/>
      <w:bookmarkStart w:id="930" w:name="_Toc3769"/>
      <w:bookmarkStart w:id="931" w:name="_Toc19455"/>
      <w:r>
        <w:rPr>
          <w:rFonts w:hint="eastAsia" w:ascii="宋体" w:hAnsi="宋体"/>
          <w:color w:val="auto"/>
          <w:sz w:val="28"/>
          <w:szCs w:val="28"/>
          <w:highlight w:val="none"/>
        </w:rPr>
        <w:t>【非残疾人福利性单位不需提供】</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14:paraId="41F89DC7">
      <w:pPr>
        <w:snapToGrid w:val="0"/>
        <w:ind w:firstLine="480"/>
        <w:rPr>
          <w:rFonts w:ascii="宋体" w:hAnsi="宋体"/>
          <w:color w:val="auto"/>
          <w:szCs w:val="21"/>
          <w:highlight w:val="none"/>
        </w:rPr>
      </w:pPr>
      <w:r>
        <w:rPr>
          <w:rFonts w:hint="eastAsia" w:ascii="宋体" w:hAnsi="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olor w:val="auto"/>
          <w:szCs w:val="21"/>
          <w:highlight w:val="none"/>
          <w:u w:val="single"/>
        </w:rPr>
        <w:t>（采购人名称）</w:t>
      </w:r>
      <w:r>
        <w:rPr>
          <w:rFonts w:hint="eastAsia" w:ascii="宋体" w:hAnsi="宋体"/>
          <w:color w:val="auto"/>
          <w:szCs w:val="21"/>
          <w:highlight w:val="none"/>
        </w:rPr>
        <w:t>单位的</w:t>
      </w:r>
      <w:r>
        <w:rPr>
          <w:rFonts w:hint="eastAsia" w:ascii="宋体" w:hAnsi="宋体"/>
          <w:color w:val="auto"/>
          <w:szCs w:val="21"/>
          <w:highlight w:val="none"/>
          <w:u w:val="single"/>
        </w:rPr>
        <w:t>（项目名称）</w:t>
      </w:r>
      <w:r>
        <w:rPr>
          <w:rFonts w:hint="eastAsia" w:ascii="宋体" w:hAnsi="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64444882">
      <w:pPr>
        <w:snapToGrid w:val="0"/>
        <w:ind w:firstLine="48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21965DD5">
      <w:pPr>
        <w:snapToGrid w:val="0"/>
        <w:ind w:firstLine="480"/>
        <w:rPr>
          <w:rFonts w:ascii="宋体" w:hAnsi="宋体"/>
          <w:color w:val="auto"/>
          <w:szCs w:val="21"/>
          <w:highlight w:val="none"/>
        </w:rPr>
      </w:pPr>
      <w:r>
        <w:rPr>
          <w:rFonts w:hint="eastAsia" w:ascii="宋体" w:hAnsi="宋体"/>
          <w:color w:val="auto"/>
          <w:szCs w:val="21"/>
          <w:highlight w:val="none"/>
        </w:rPr>
        <w:t xml:space="preserve"> </w:t>
      </w:r>
    </w:p>
    <w:p w14:paraId="622187E2">
      <w:pPr>
        <w:snapToGrid w:val="0"/>
        <w:ind w:firstLine="480"/>
        <w:rPr>
          <w:rFonts w:ascii="宋体" w:hAnsi="宋体"/>
          <w:color w:val="auto"/>
          <w:szCs w:val="21"/>
          <w:highlight w:val="none"/>
        </w:rPr>
      </w:pPr>
      <w:r>
        <w:rPr>
          <w:rFonts w:hint="eastAsia" w:ascii="宋体" w:hAnsi="宋体"/>
          <w:color w:val="auto"/>
          <w:szCs w:val="21"/>
          <w:highlight w:val="none"/>
        </w:rPr>
        <w:t xml:space="preserve"> </w:t>
      </w:r>
    </w:p>
    <w:p w14:paraId="6A3477BC">
      <w:pPr>
        <w:adjustRightInd w:val="0"/>
        <w:snapToGrid w:val="0"/>
        <w:ind w:firstLine="480"/>
        <w:rPr>
          <w:rFonts w:ascii="宋体" w:hAnsi="宋体"/>
          <w:color w:val="auto"/>
          <w:szCs w:val="21"/>
          <w:highlight w:val="none"/>
        </w:rPr>
      </w:pPr>
      <w:r>
        <w:rPr>
          <w:rFonts w:hint="eastAsia" w:ascii="宋体" w:hAnsi="宋体"/>
          <w:color w:val="auto"/>
          <w:szCs w:val="21"/>
          <w:highlight w:val="none"/>
        </w:rPr>
        <w:t xml:space="preserve"> </w:t>
      </w:r>
    </w:p>
    <w:p w14:paraId="6B831E0C">
      <w:pPr>
        <w:adjustRightInd w:val="0"/>
        <w:snapToGrid w:val="0"/>
        <w:rPr>
          <w:rFonts w:ascii="宋体" w:hAnsi="宋体"/>
          <w:color w:val="auto"/>
          <w:szCs w:val="21"/>
          <w:highlight w:val="none"/>
        </w:rPr>
      </w:pPr>
    </w:p>
    <w:p w14:paraId="3F5E287C">
      <w:pPr>
        <w:adjustRightInd w:val="0"/>
        <w:snapToGrid w:val="0"/>
        <w:ind w:firstLine="480"/>
        <w:rPr>
          <w:rFonts w:ascii="宋体" w:hAnsi="宋体"/>
          <w:color w:val="auto"/>
          <w:szCs w:val="21"/>
          <w:highlight w:val="none"/>
        </w:rPr>
      </w:pPr>
      <w:r>
        <w:rPr>
          <w:rFonts w:hint="eastAsia" w:ascii="宋体" w:hAnsi="宋体"/>
          <w:color w:val="auto"/>
          <w:szCs w:val="21"/>
          <w:highlight w:val="none"/>
        </w:rPr>
        <w:t xml:space="preserve"> </w:t>
      </w:r>
    </w:p>
    <w:p w14:paraId="4D3F636C">
      <w:pPr>
        <w:adjustRightInd w:val="0"/>
        <w:snapToGrid w:val="0"/>
        <w:ind w:firstLine="4080" w:firstLineChars="1700"/>
        <w:rPr>
          <w:rFonts w:ascii="宋体" w:hAnsi="宋体"/>
          <w:color w:val="auto"/>
          <w:szCs w:val="21"/>
          <w:highlight w:val="none"/>
          <w:u w:val="single"/>
        </w:rPr>
      </w:pPr>
      <w:r>
        <w:rPr>
          <w:rFonts w:hint="eastAsia" w:ascii="宋体" w:hAnsi="宋体"/>
          <w:color w:val="auto"/>
          <w:szCs w:val="21"/>
          <w:highlight w:val="none"/>
        </w:rPr>
        <w:t>投标人名称（盖章）：</w:t>
      </w:r>
      <w:r>
        <w:rPr>
          <w:rFonts w:hint="eastAsia" w:ascii="宋体" w:hAnsi="宋体"/>
          <w:color w:val="auto"/>
          <w:szCs w:val="21"/>
          <w:highlight w:val="none"/>
          <w:u w:val="single"/>
        </w:rPr>
        <w:t xml:space="preserve">                    </w:t>
      </w:r>
    </w:p>
    <w:p w14:paraId="0B3EAD43">
      <w:pPr>
        <w:adjustRightInd w:val="0"/>
        <w:snapToGrid w:val="0"/>
        <w:ind w:firstLine="3600" w:firstLineChars="1500"/>
        <w:rPr>
          <w:rFonts w:ascii="宋体" w:hAnsi="宋体"/>
          <w:color w:val="auto"/>
          <w:szCs w:val="21"/>
          <w:highlight w:val="none"/>
        </w:rPr>
      </w:pPr>
      <w:r>
        <w:rPr>
          <w:rFonts w:hint="eastAsia" w:ascii="宋体" w:hAnsi="宋体"/>
          <w:color w:val="auto"/>
          <w:szCs w:val="21"/>
          <w:highlight w:val="none"/>
        </w:rPr>
        <w:t xml:space="preserve"> </w:t>
      </w:r>
    </w:p>
    <w:p w14:paraId="6ED3D8C0">
      <w:pPr>
        <w:adjustRightInd w:val="0"/>
        <w:snapToGrid w:val="0"/>
        <w:ind w:firstLine="4080" w:firstLineChars="1700"/>
        <w:rPr>
          <w:rFonts w:ascii="宋体" w:hAnsi="宋体"/>
          <w:color w:val="auto"/>
          <w:szCs w:val="21"/>
          <w:highlight w:val="none"/>
        </w:rPr>
      </w:pPr>
      <w:r>
        <w:rPr>
          <w:rFonts w:hint="eastAsia" w:ascii="宋体" w:hAnsi="宋体"/>
          <w:color w:val="auto"/>
          <w:szCs w:val="21"/>
          <w:highlight w:val="none"/>
        </w:rPr>
        <w:t>日期：    年   月  日</w:t>
      </w:r>
    </w:p>
    <w:p w14:paraId="74A5C414">
      <w:pPr>
        <w:adjustRightInd w:val="0"/>
        <w:snapToGrid w:val="0"/>
        <w:ind w:firstLine="480"/>
        <w:rPr>
          <w:rFonts w:hint="eastAsia" w:ascii="宋体" w:hAnsi="宋体"/>
          <w:color w:val="auto"/>
          <w:szCs w:val="21"/>
          <w:highlight w:val="none"/>
        </w:rPr>
      </w:pPr>
    </w:p>
    <w:p w14:paraId="1E9CD313">
      <w:pPr>
        <w:adjustRightInd w:val="0"/>
        <w:snapToGrid w:val="0"/>
        <w:ind w:firstLine="480"/>
        <w:rPr>
          <w:rFonts w:ascii="宋体" w:hAnsi="宋体"/>
          <w:color w:val="auto"/>
          <w:szCs w:val="21"/>
          <w:highlight w:val="none"/>
        </w:rPr>
      </w:pPr>
      <w:r>
        <w:rPr>
          <w:rFonts w:hint="eastAsia" w:ascii="宋体" w:hAnsi="宋体"/>
          <w:color w:val="auto"/>
          <w:szCs w:val="21"/>
          <w:highlight w:val="none"/>
        </w:rPr>
        <w:t xml:space="preserve"> 投标人为残疾人福利性单位的提供此函。</w:t>
      </w:r>
    </w:p>
    <w:p w14:paraId="608673B0">
      <w:pPr>
        <w:spacing w:before="100" w:beforeAutospacing="1" w:after="120"/>
        <w:ind w:firstLine="480"/>
        <w:rPr>
          <w:color w:val="auto"/>
          <w:highlight w:val="none"/>
        </w:rPr>
      </w:pPr>
      <w:r>
        <w:rPr>
          <w:rFonts w:hint="eastAsia" w:ascii="宋体" w:hAnsi="宋体"/>
          <w:color w:val="auto"/>
          <w:szCs w:val="21"/>
          <w:highlight w:val="none"/>
        </w:rPr>
        <w:t>备注：中标人为残疾人福利性单位的，应当随中标结果同时公告其《残疾人福利性单位声明函》，接受社会监督。</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sectPr>
      <w:pgSz w:w="11906" w:h="16838"/>
      <w:pgMar w:top="1440" w:right="1080" w:bottom="1440" w:left="1080" w:header="737" w:footer="964" w:gutter="0"/>
      <w:pgBorders>
        <w:top w:val="none" w:sz="0" w:space="0"/>
        <w:left w:val="none" w:sz="0" w:space="0"/>
        <w:bottom w:val="none" w:sz="0" w:space="0"/>
        <w:right w:val="none" w:sz="0" w:space="0"/>
      </w:pgBorders>
      <w:pgNumType w:fmt="decimal"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FCFD2">
    <w:pPr>
      <w:pStyle w:val="20"/>
      <w:tabs>
        <w:tab w:val="left" w:pos="2404"/>
        <w:tab w:val="clear" w:pos="4153"/>
      </w:tabs>
      <w:ind w:firstLine="361"/>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DADBA">
    <w:pPr>
      <w:pStyle w:val="20"/>
      <w:tabs>
        <w:tab w:val="left" w:pos="2404"/>
        <w:tab w:val="clear" w:pos="4153"/>
      </w:tabs>
      <w:ind w:firstLine="361"/>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91427">
    <w:pPr>
      <w:pStyle w:val="20"/>
      <w:tabs>
        <w:tab w:val="center" w:pos="487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C2411">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1C2411">
                    <w:pPr>
                      <w:pStyle w:val="20"/>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860DC">
    <w:pPr>
      <w:pStyle w:val="21"/>
      <w:pBdr>
        <w:bottom w:val="none" w:color="auto" w:sz="0" w:space="1"/>
      </w:pBdr>
      <w:ind w:firstLine="0" w:firstLineChars="0"/>
      <w:jc w:val="left"/>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D7783">
    <w:pPr>
      <w:pStyle w:val="21"/>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47A27">
    <w:pPr>
      <w:pStyle w:val="21"/>
      <w:ind w:firstLine="36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0A0EB">
    <w:pPr>
      <w:pStyle w:val="21"/>
      <w:pBdr>
        <w:bottom w:val="none" w:color="auto" w:sz="0" w:space="1"/>
      </w:pBdr>
      <w:ind w:firstLine="0" w:firstLineChars="0"/>
      <w:jc w:val="left"/>
    </w:pPr>
    <w:r>
      <w:rPr>
        <w:rFonts w:hint="eastAsia" w:ascii="宋体" w:hAnsi="宋体" w:cs="宋体"/>
        <w:lang w:eastAsia="zh-CN"/>
      </w:rPr>
      <w:t>2024年浙江华水环境工程有限公司零星配件采购项目招标文件</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504BD">
    <w:pPr>
      <w:pStyle w:val="21"/>
      <w:ind w:firstLine="36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7C9A3">
    <w:pPr>
      <w:pStyle w:val="21"/>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0452D"/>
    <w:multiLevelType w:val="singleLevel"/>
    <w:tmpl w:val="A9F0452D"/>
    <w:lvl w:ilvl="0" w:tentative="0">
      <w:start w:val="3"/>
      <w:numFmt w:val="chineseCounting"/>
      <w:suff w:val="nothing"/>
      <w:lvlText w:val="（%1）"/>
      <w:lvlJc w:val="left"/>
      <w:rPr>
        <w:rFonts w:hint="eastAsia"/>
      </w:rPr>
    </w:lvl>
  </w:abstractNum>
  <w:abstractNum w:abstractNumId="1">
    <w:nsid w:val="B2BB942A"/>
    <w:multiLevelType w:val="singleLevel"/>
    <w:tmpl w:val="B2BB942A"/>
    <w:lvl w:ilvl="0" w:tentative="0">
      <w:start w:val="2"/>
      <w:numFmt w:val="decimal"/>
      <w:suff w:val="nothing"/>
      <w:lvlText w:val="（%1）"/>
      <w:lvlJc w:val="left"/>
    </w:lvl>
  </w:abstractNum>
  <w:abstractNum w:abstractNumId="2">
    <w:nsid w:val="DB5FE334"/>
    <w:multiLevelType w:val="multilevel"/>
    <w:tmpl w:val="DB5FE334"/>
    <w:lvl w:ilvl="0" w:tentative="0">
      <w:start w:val="1"/>
      <w:numFmt w:val="chineseCounting"/>
      <w:pStyle w:val="4"/>
      <w:suff w:val="nothing"/>
      <w:lvlText w:val="第%1章 "/>
      <w:lvlJc w:val="left"/>
      <w:pPr>
        <w:ind w:left="432" w:hanging="432"/>
      </w:pPr>
      <w:rPr>
        <w:rFonts w:hint="eastAsia"/>
      </w:rPr>
    </w:lvl>
    <w:lvl w:ilvl="1" w:tentative="0">
      <w:start w:val="1"/>
      <w:numFmt w:val="decimal"/>
      <w:pStyle w:val="5"/>
      <w:isLgl/>
      <w:lvlText w:val="%1.%2."/>
      <w:lvlJc w:val="left"/>
      <w:pPr>
        <w:ind w:left="575" w:hanging="575"/>
      </w:pPr>
      <w:rPr>
        <w:rFonts w:hint="eastAsia"/>
      </w:rPr>
    </w:lvl>
    <w:lvl w:ilvl="2" w:tentative="0">
      <w:start w:val="1"/>
      <w:numFmt w:val="decimal"/>
      <w:pStyle w:val="6"/>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3">
    <w:nsid w:val="FEFFD4AA"/>
    <w:multiLevelType w:val="singleLevel"/>
    <w:tmpl w:val="FEFFD4AA"/>
    <w:lvl w:ilvl="0" w:tentative="0">
      <w:start w:val="1"/>
      <w:numFmt w:val="decimal"/>
      <w:suff w:val="nothing"/>
      <w:lvlText w:val="（%1）"/>
      <w:lvlJc w:val="left"/>
    </w:lvl>
  </w:abstractNum>
  <w:abstractNum w:abstractNumId="4">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firstLine="567"/>
      </w:pPr>
      <w:rPr>
        <w:rFonts w:hint="eastAsia"/>
        <w:b w:val="0"/>
        <w:bCs w:val="0"/>
        <w:i w:val="0"/>
        <w:iCs w:val="0"/>
      </w:rPr>
    </w:lvl>
    <w:lvl w:ilvl="2" w:tentative="0">
      <w:start w:val="1"/>
      <w:numFmt w:val="decimal"/>
      <w:suff w:val="nothing"/>
      <w:lvlText w:val="%2.%3"/>
      <w:lvlJc w:val="left"/>
      <w:pPr>
        <w:ind w:firstLine="567"/>
      </w:pPr>
      <w:rPr>
        <w:rFonts w:hint="eastAsia"/>
        <w:b w:val="0"/>
        <w:bCs w:val="0"/>
      </w:rPr>
    </w:lvl>
    <w:lvl w:ilvl="3" w:tentative="0">
      <w:start w:val="1"/>
      <w:numFmt w:val="decimal"/>
      <w:suff w:val="nothing"/>
      <w:lvlText w:val="%2.%3.%4"/>
      <w:lvlJc w:val="left"/>
      <w:pPr>
        <w:ind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26E719CE"/>
    <w:multiLevelType w:val="multilevel"/>
    <w:tmpl w:val="26E719CE"/>
    <w:lvl w:ilvl="0" w:tentative="0">
      <w:start w:val="5"/>
      <w:numFmt w:val="chineseCountingThousand"/>
      <w:suff w:val="space"/>
      <w:lvlText w:val="%1"/>
      <w:lvlJc w:val="left"/>
      <w:pPr>
        <w:ind w:left="425" w:firstLine="142"/>
      </w:pPr>
      <w:rPr>
        <w:rFonts w:hint="eastAsia"/>
      </w:rPr>
    </w:lvl>
    <w:lvl w:ilvl="1" w:tentative="0">
      <w:start w:val="16"/>
      <w:numFmt w:val="decimal"/>
      <w:suff w:val="space"/>
      <w:lvlText w:val="%2."/>
      <w:lvlJc w:val="left"/>
      <w:pPr>
        <w:ind w:firstLine="567"/>
      </w:pPr>
      <w:rPr>
        <w:rFonts w:hint="eastAsia"/>
        <w:b w:val="0"/>
        <w:bCs w:val="0"/>
        <w:i w:val="0"/>
        <w:iCs w:val="0"/>
      </w:rPr>
    </w:lvl>
    <w:lvl w:ilvl="2" w:tentative="0">
      <w:start w:val="1"/>
      <w:numFmt w:val="decimal"/>
      <w:suff w:val="nothing"/>
      <w:lvlText w:val="%2.%3"/>
      <w:lvlJc w:val="left"/>
      <w:pPr>
        <w:ind w:firstLine="567"/>
      </w:pPr>
      <w:rPr>
        <w:rFonts w:hint="eastAsia"/>
      </w:rPr>
    </w:lvl>
    <w:lvl w:ilvl="3" w:tentative="0">
      <w:start w:val="1"/>
      <w:numFmt w:val="decimal"/>
      <w:suff w:val="nothing"/>
      <w:lvlText w:val="%2.%3.%4"/>
      <w:lvlJc w:val="left"/>
      <w:pPr>
        <w:ind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11"/>
      <w:numFmt w:val="decimal"/>
      <w:suff w:val="space"/>
      <w:lvlText w:val="%2."/>
      <w:lvlJc w:val="left"/>
      <w:pPr>
        <w:ind w:firstLine="567"/>
      </w:pPr>
      <w:rPr>
        <w:rFonts w:hint="eastAsia"/>
        <w:b w:val="0"/>
        <w:bCs w:val="0"/>
        <w:i w:val="0"/>
        <w:iCs w:val="0"/>
      </w:rPr>
    </w:lvl>
    <w:lvl w:ilvl="2" w:tentative="0">
      <w:start w:val="1"/>
      <w:numFmt w:val="decimal"/>
      <w:suff w:val="space"/>
      <w:lvlText w:val="%2.%3"/>
      <w:lvlJc w:val="left"/>
      <w:pPr>
        <w:ind w:firstLine="567"/>
      </w:pPr>
      <w:rPr>
        <w:rFonts w:hint="eastAsia"/>
      </w:rPr>
    </w:lvl>
    <w:lvl w:ilvl="3" w:tentative="0">
      <w:start w:val="1"/>
      <w:numFmt w:val="decimal"/>
      <w:suff w:val="space"/>
      <w:lvlText w:val="%2.%3.%4"/>
      <w:lvlJc w:val="left"/>
      <w:pPr>
        <w:ind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435328E5"/>
    <w:multiLevelType w:val="singleLevel"/>
    <w:tmpl w:val="435328E5"/>
    <w:lvl w:ilvl="0" w:tentative="0">
      <w:start w:val="3"/>
      <w:numFmt w:val="chineseCounting"/>
      <w:suff w:val="space"/>
      <w:lvlText w:val="第%1章"/>
      <w:lvlJc w:val="left"/>
      <w:rPr>
        <w:rFonts w:hint="eastAsia"/>
      </w:rPr>
    </w:lvl>
  </w:abstractNum>
  <w:abstractNum w:abstractNumId="8">
    <w:nsid w:val="47F53821"/>
    <w:multiLevelType w:val="multilevel"/>
    <w:tmpl w:val="47F53821"/>
    <w:lvl w:ilvl="0" w:tentative="0">
      <w:start w:val="3"/>
      <w:numFmt w:val="chineseCountingThousand"/>
      <w:suff w:val="space"/>
      <w:lvlText w:val="%1"/>
      <w:lvlJc w:val="left"/>
      <w:pPr>
        <w:ind w:left="425" w:firstLine="142"/>
      </w:pPr>
      <w:rPr>
        <w:rFonts w:hint="eastAsia"/>
      </w:rPr>
    </w:lvl>
    <w:lvl w:ilvl="1" w:tentative="0">
      <w:start w:val="9"/>
      <w:numFmt w:val="decimal"/>
      <w:suff w:val="space"/>
      <w:lvlText w:val="%2."/>
      <w:lvlJc w:val="left"/>
      <w:pPr>
        <w:ind w:firstLine="567"/>
      </w:pPr>
      <w:rPr>
        <w:rFonts w:hint="eastAsia"/>
        <w:b w:val="0"/>
        <w:bCs w:val="0"/>
        <w:i w:val="0"/>
        <w:iCs w:val="0"/>
      </w:rPr>
    </w:lvl>
    <w:lvl w:ilvl="2" w:tentative="0">
      <w:start w:val="1"/>
      <w:numFmt w:val="decimal"/>
      <w:suff w:val="nothing"/>
      <w:lvlText w:val="%2.%3"/>
      <w:lvlJc w:val="left"/>
      <w:pPr>
        <w:ind w:firstLine="567"/>
      </w:pPr>
      <w:rPr>
        <w:rFonts w:hint="eastAsia"/>
      </w:rPr>
    </w:lvl>
    <w:lvl w:ilvl="3" w:tentative="0">
      <w:start w:val="1"/>
      <w:numFmt w:val="decimal"/>
      <w:suff w:val="nothing"/>
      <w:lvlText w:val="%2.%3.%4"/>
      <w:lvlJc w:val="left"/>
      <w:pPr>
        <w:ind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4"/>
  </w:num>
  <w:num w:numId="3">
    <w:abstractNumId w:val="8"/>
  </w:num>
  <w:num w:numId="4">
    <w:abstractNumId w:val="6"/>
  </w:num>
  <w:num w:numId="5">
    <w:abstractNumId w:val="3"/>
  </w:num>
  <w:num w:numId="6">
    <w:abstractNumId w:val="5"/>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OGZmNTU1Njk2NGQ3Y2QwZmVkMDJiZDVhNGQ2MzMifQ=="/>
  </w:docVars>
  <w:rsids>
    <w:rsidRoot w:val="29D36880"/>
    <w:rsid w:val="000C208B"/>
    <w:rsid w:val="00FB46B6"/>
    <w:rsid w:val="021F6F46"/>
    <w:rsid w:val="03123DCA"/>
    <w:rsid w:val="033F6AF0"/>
    <w:rsid w:val="03586952"/>
    <w:rsid w:val="036F708C"/>
    <w:rsid w:val="03E94B2B"/>
    <w:rsid w:val="04DD11BF"/>
    <w:rsid w:val="052D2B52"/>
    <w:rsid w:val="05C45669"/>
    <w:rsid w:val="05EF0517"/>
    <w:rsid w:val="06503B42"/>
    <w:rsid w:val="06837680"/>
    <w:rsid w:val="06985089"/>
    <w:rsid w:val="07155C37"/>
    <w:rsid w:val="074247B0"/>
    <w:rsid w:val="07A36ED2"/>
    <w:rsid w:val="07F67948"/>
    <w:rsid w:val="08141295"/>
    <w:rsid w:val="08373ABD"/>
    <w:rsid w:val="084A7B62"/>
    <w:rsid w:val="08764C69"/>
    <w:rsid w:val="08AB4E3F"/>
    <w:rsid w:val="08FA20BF"/>
    <w:rsid w:val="093C1A43"/>
    <w:rsid w:val="094C1FC0"/>
    <w:rsid w:val="09512B75"/>
    <w:rsid w:val="095A32F2"/>
    <w:rsid w:val="09B447E8"/>
    <w:rsid w:val="09EE0011"/>
    <w:rsid w:val="0A12546D"/>
    <w:rsid w:val="0A8D420B"/>
    <w:rsid w:val="0B25684C"/>
    <w:rsid w:val="0B964D89"/>
    <w:rsid w:val="0BA31E44"/>
    <w:rsid w:val="0BBC76E5"/>
    <w:rsid w:val="0C9A55F5"/>
    <w:rsid w:val="0DE521A4"/>
    <w:rsid w:val="0E830A06"/>
    <w:rsid w:val="0F184516"/>
    <w:rsid w:val="0F5848BD"/>
    <w:rsid w:val="102D1D32"/>
    <w:rsid w:val="110447A9"/>
    <w:rsid w:val="111B02EE"/>
    <w:rsid w:val="122A49C0"/>
    <w:rsid w:val="12736DCE"/>
    <w:rsid w:val="128D7387"/>
    <w:rsid w:val="133A2482"/>
    <w:rsid w:val="139D5CD8"/>
    <w:rsid w:val="13F37300"/>
    <w:rsid w:val="14605AD5"/>
    <w:rsid w:val="14D9190E"/>
    <w:rsid w:val="15100349"/>
    <w:rsid w:val="15203C7B"/>
    <w:rsid w:val="15FD3F96"/>
    <w:rsid w:val="172572B0"/>
    <w:rsid w:val="177E0A38"/>
    <w:rsid w:val="180A4C18"/>
    <w:rsid w:val="1835515B"/>
    <w:rsid w:val="187F20F2"/>
    <w:rsid w:val="18FF67C6"/>
    <w:rsid w:val="1975354C"/>
    <w:rsid w:val="19C266D9"/>
    <w:rsid w:val="19CF6119"/>
    <w:rsid w:val="19D63E55"/>
    <w:rsid w:val="1A2E7002"/>
    <w:rsid w:val="1AF276A0"/>
    <w:rsid w:val="1B4B7A22"/>
    <w:rsid w:val="1BC50D4A"/>
    <w:rsid w:val="1C4C1095"/>
    <w:rsid w:val="1C4F7EC2"/>
    <w:rsid w:val="1C556E9A"/>
    <w:rsid w:val="1D5800DB"/>
    <w:rsid w:val="1DDE17B1"/>
    <w:rsid w:val="1E534F80"/>
    <w:rsid w:val="1EB525B8"/>
    <w:rsid w:val="1F3A03EC"/>
    <w:rsid w:val="1F996756"/>
    <w:rsid w:val="1FBE07C2"/>
    <w:rsid w:val="208257FB"/>
    <w:rsid w:val="20BA4148"/>
    <w:rsid w:val="22474108"/>
    <w:rsid w:val="229467B5"/>
    <w:rsid w:val="23DF1969"/>
    <w:rsid w:val="254A5C25"/>
    <w:rsid w:val="25943EE9"/>
    <w:rsid w:val="260600AB"/>
    <w:rsid w:val="26133E87"/>
    <w:rsid w:val="26327FF3"/>
    <w:rsid w:val="27513C7C"/>
    <w:rsid w:val="280E0162"/>
    <w:rsid w:val="28650375"/>
    <w:rsid w:val="28755591"/>
    <w:rsid w:val="29D36880"/>
    <w:rsid w:val="2A1D6EBF"/>
    <w:rsid w:val="2A494B8E"/>
    <w:rsid w:val="2B8A6D4E"/>
    <w:rsid w:val="2BD831B4"/>
    <w:rsid w:val="2BDD2091"/>
    <w:rsid w:val="2C771377"/>
    <w:rsid w:val="2DE56725"/>
    <w:rsid w:val="2F2C0D93"/>
    <w:rsid w:val="2FA4043A"/>
    <w:rsid w:val="316E1B52"/>
    <w:rsid w:val="31E56082"/>
    <w:rsid w:val="32F6187C"/>
    <w:rsid w:val="33B75723"/>
    <w:rsid w:val="33D902A7"/>
    <w:rsid w:val="33E003F7"/>
    <w:rsid w:val="33FB4870"/>
    <w:rsid w:val="344426E7"/>
    <w:rsid w:val="34E76283"/>
    <w:rsid w:val="35036D30"/>
    <w:rsid w:val="354C01C6"/>
    <w:rsid w:val="35C23E69"/>
    <w:rsid w:val="36AE1AEF"/>
    <w:rsid w:val="36DE1254"/>
    <w:rsid w:val="37A77DE1"/>
    <w:rsid w:val="38A20BA4"/>
    <w:rsid w:val="38D94E5C"/>
    <w:rsid w:val="3950106B"/>
    <w:rsid w:val="3A4F2C33"/>
    <w:rsid w:val="3A624D8E"/>
    <w:rsid w:val="3A750552"/>
    <w:rsid w:val="3ACD19F6"/>
    <w:rsid w:val="3B854432"/>
    <w:rsid w:val="3BC37228"/>
    <w:rsid w:val="3BEB698B"/>
    <w:rsid w:val="3C0759CC"/>
    <w:rsid w:val="3C865A4A"/>
    <w:rsid w:val="3C9E57AB"/>
    <w:rsid w:val="3D007728"/>
    <w:rsid w:val="3E10092B"/>
    <w:rsid w:val="3E824601"/>
    <w:rsid w:val="3ECA3F29"/>
    <w:rsid w:val="424B392C"/>
    <w:rsid w:val="43543068"/>
    <w:rsid w:val="43AB47DD"/>
    <w:rsid w:val="43D949BD"/>
    <w:rsid w:val="445E71B8"/>
    <w:rsid w:val="457277EC"/>
    <w:rsid w:val="45C1716A"/>
    <w:rsid w:val="460C0AE4"/>
    <w:rsid w:val="466935F4"/>
    <w:rsid w:val="470D1225"/>
    <w:rsid w:val="472829CB"/>
    <w:rsid w:val="474F4C0B"/>
    <w:rsid w:val="483457FD"/>
    <w:rsid w:val="49EA14DE"/>
    <w:rsid w:val="4ACD2A34"/>
    <w:rsid w:val="4B052063"/>
    <w:rsid w:val="4B5D4A84"/>
    <w:rsid w:val="4BDC2314"/>
    <w:rsid w:val="4C716A38"/>
    <w:rsid w:val="4CBD76FE"/>
    <w:rsid w:val="4D6A3C88"/>
    <w:rsid w:val="4E3438AC"/>
    <w:rsid w:val="4E8E758D"/>
    <w:rsid w:val="4E9A1D89"/>
    <w:rsid w:val="4EE11041"/>
    <w:rsid w:val="4F021BCA"/>
    <w:rsid w:val="4FB1204A"/>
    <w:rsid w:val="502D55C8"/>
    <w:rsid w:val="503E2D3C"/>
    <w:rsid w:val="504E0378"/>
    <w:rsid w:val="51053BF3"/>
    <w:rsid w:val="51774E4B"/>
    <w:rsid w:val="517939BD"/>
    <w:rsid w:val="51E602A0"/>
    <w:rsid w:val="524043B3"/>
    <w:rsid w:val="534459C1"/>
    <w:rsid w:val="536B3ACC"/>
    <w:rsid w:val="538B63EE"/>
    <w:rsid w:val="54DE3958"/>
    <w:rsid w:val="55194836"/>
    <w:rsid w:val="558038C4"/>
    <w:rsid w:val="5584032C"/>
    <w:rsid w:val="566D2D0F"/>
    <w:rsid w:val="568F3A39"/>
    <w:rsid w:val="56DE4138"/>
    <w:rsid w:val="56EA18C1"/>
    <w:rsid w:val="576806E0"/>
    <w:rsid w:val="577F6EFA"/>
    <w:rsid w:val="581E1D8C"/>
    <w:rsid w:val="58A0199F"/>
    <w:rsid w:val="58FB2A17"/>
    <w:rsid w:val="59F9006D"/>
    <w:rsid w:val="5D373386"/>
    <w:rsid w:val="5D607927"/>
    <w:rsid w:val="5DE132F2"/>
    <w:rsid w:val="5E407C0D"/>
    <w:rsid w:val="5F3A7740"/>
    <w:rsid w:val="5F6F3D00"/>
    <w:rsid w:val="5F7E5248"/>
    <w:rsid w:val="60524F1E"/>
    <w:rsid w:val="606E0003"/>
    <w:rsid w:val="60852569"/>
    <w:rsid w:val="60A44B1C"/>
    <w:rsid w:val="60E77CA3"/>
    <w:rsid w:val="61B40488"/>
    <w:rsid w:val="62BD51AE"/>
    <w:rsid w:val="63D84EDF"/>
    <w:rsid w:val="64F17FA4"/>
    <w:rsid w:val="65384140"/>
    <w:rsid w:val="65664D50"/>
    <w:rsid w:val="65E258D7"/>
    <w:rsid w:val="66D017DB"/>
    <w:rsid w:val="66D32372"/>
    <w:rsid w:val="66F26971"/>
    <w:rsid w:val="670F7F24"/>
    <w:rsid w:val="6791231A"/>
    <w:rsid w:val="680C49BF"/>
    <w:rsid w:val="682E6741"/>
    <w:rsid w:val="68454BED"/>
    <w:rsid w:val="68572719"/>
    <w:rsid w:val="695554C5"/>
    <w:rsid w:val="6A7351AB"/>
    <w:rsid w:val="6B7538F1"/>
    <w:rsid w:val="6CBB3D75"/>
    <w:rsid w:val="6CDB1F80"/>
    <w:rsid w:val="6CE65313"/>
    <w:rsid w:val="6D390618"/>
    <w:rsid w:val="6D64567B"/>
    <w:rsid w:val="6FB96594"/>
    <w:rsid w:val="6FE07D3B"/>
    <w:rsid w:val="700C38C3"/>
    <w:rsid w:val="70305886"/>
    <w:rsid w:val="71182BA6"/>
    <w:rsid w:val="71D76922"/>
    <w:rsid w:val="71EB7639"/>
    <w:rsid w:val="72030A6F"/>
    <w:rsid w:val="720E6FC7"/>
    <w:rsid w:val="72324C6F"/>
    <w:rsid w:val="72487769"/>
    <w:rsid w:val="7338490D"/>
    <w:rsid w:val="73B6097D"/>
    <w:rsid w:val="73CD6A9A"/>
    <w:rsid w:val="745A5E80"/>
    <w:rsid w:val="74C066CF"/>
    <w:rsid w:val="756D3DF4"/>
    <w:rsid w:val="759575E1"/>
    <w:rsid w:val="75C2311F"/>
    <w:rsid w:val="76B24653"/>
    <w:rsid w:val="77652B32"/>
    <w:rsid w:val="77795DF7"/>
    <w:rsid w:val="78051AC9"/>
    <w:rsid w:val="784E038A"/>
    <w:rsid w:val="79334038"/>
    <w:rsid w:val="79DF67A0"/>
    <w:rsid w:val="7B0F1A16"/>
    <w:rsid w:val="7B5A4958"/>
    <w:rsid w:val="7BC57807"/>
    <w:rsid w:val="7BC71BA0"/>
    <w:rsid w:val="7C266648"/>
    <w:rsid w:val="7D921693"/>
    <w:rsid w:val="7DA33E02"/>
    <w:rsid w:val="7EF15CAC"/>
    <w:rsid w:val="7F907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1" w:semiHidden="0" w:name="toc 2"/>
    <w:lsdException w:qFormat="1"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00" w:lineRule="exact"/>
      <w:ind w:firstLine="360" w:firstLineChars="200"/>
      <w:jc w:val="both"/>
    </w:pPr>
    <w:rPr>
      <w:rFonts w:ascii="Times New Roman" w:hAnsi="Times New Roman" w:eastAsia="宋体" w:cstheme="minorBidi"/>
      <w:kern w:val="2"/>
      <w:sz w:val="24"/>
      <w:szCs w:val="24"/>
      <w:lang w:val="en-US" w:eastAsia="zh-CN" w:bidi="ar-SA"/>
    </w:rPr>
  </w:style>
  <w:style w:type="paragraph" w:styleId="4">
    <w:name w:val="heading 1"/>
    <w:basedOn w:val="1"/>
    <w:next w:val="1"/>
    <w:autoRedefine/>
    <w:qFormat/>
    <w:uiPriority w:val="0"/>
    <w:pPr>
      <w:keepNext/>
      <w:numPr>
        <w:ilvl w:val="0"/>
        <w:numId w:val="1"/>
      </w:numPr>
      <w:tabs>
        <w:tab w:val="left" w:pos="480"/>
      </w:tabs>
      <w:spacing w:beforeLines="100" w:afterLines="100" w:line="240" w:lineRule="auto"/>
      <w:ind w:firstLineChars="0"/>
      <w:jc w:val="center"/>
      <w:outlineLvl w:val="0"/>
    </w:pPr>
    <w:rPr>
      <w:b/>
      <w:sz w:val="36"/>
      <w:szCs w:val="20"/>
    </w:rPr>
  </w:style>
  <w:style w:type="paragraph" w:styleId="5">
    <w:name w:val="heading 2"/>
    <w:basedOn w:val="1"/>
    <w:next w:val="1"/>
    <w:link w:val="53"/>
    <w:autoRedefine/>
    <w:unhideWhenUsed/>
    <w:qFormat/>
    <w:uiPriority w:val="0"/>
    <w:pPr>
      <w:keepNext/>
      <w:keepLines/>
      <w:numPr>
        <w:ilvl w:val="1"/>
        <w:numId w:val="1"/>
      </w:numPr>
      <w:tabs>
        <w:tab w:val="left" w:pos="480"/>
      </w:tabs>
      <w:spacing w:beforeLines="50" w:afterLines="50" w:line="240" w:lineRule="auto"/>
      <w:ind w:firstLineChars="0"/>
      <w:jc w:val="center"/>
      <w:outlineLvl w:val="1"/>
    </w:pPr>
    <w:rPr>
      <w:rFonts w:ascii="Arial" w:hAnsi="Arial"/>
      <w:bCs/>
      <w:sz w:val="30"/>
      <w:szCs w:val="32"/>
    </w:rPr>
  </w:style>
  <w:style w:type="paragraph" w:styleId="6">
    <w:name w:val="heading 3"/>
    <w:basedOn w:val="1"/>
    <w:next w:val="1"/>
    <w:link w:val="50"/>
    <w:autoRedefine/>
    <w:unhideWhenUsed/>
    <w:qFormat/>
    <w:uiPriority w:val="0"/>
    <w:pPr>
      <w:numPr>
        <w:ilvl w:val="2"/>
        <w:numId w:val="1"/>
      </w:numPr>
      <w:tabs>
        <w:tab w:val="left" w:pos="2651"/>
      </w:tabs>
      <w:ind w:firstLineChars="0"/>
      <w:jc w:val="left"/>
      <w:outlineLvl w:val="2"/>
    </w:pPr>
    <w:rPr>
      <w:rFonts w:ascii="仿宋_GB2312" w:hAnsi="仿宋_GB2312"/>
      <w:b/>
      <w:kern w:val="0"/>
      <w:sz w:val="28"/>
      <w:szCs w:val="20"/>
    </w:rPr>
  </w:style>
  <w:style w:type="paragraph" w:styleId="7">
    <w:name w:val="heading 4"/>
    <w:basedOn w:val="1"/>
    <w:next w:val="1"/>
    <w:autoRedefine/>
    <w:qFormat/>
    <w:uiPriority w:val="1"/>
    <w:pPr>
      <w:ind w:left="195"/>
      <w:outlineLvl w:val="3"/>
    </w:pPr>
    <w:rPr>
      <w:rFonts w:ascii="宋体" w:hAnsi="宋体" w:eastAsia="宋体" w:cs="宋体"/>
      <w:sz w:val="24"/>
      <w:szCs w:val="24"/>
    </w:rPr>
  </w:style>
  <w:style w:type="character" w:default="1" w:styleId="31">
    <w:name w:val="Default Paragraph Font"/>
    <w:autoRedefine/>
    <w:semiHidden/>
    <w:qFormat/>
    <w:uiPriority w:val="0"/>
  </w:style>
  <w:style w:type="table" w:default="1" w:styleId="2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napToGrid w:val="0"/>
      <w:spacing w:after="120" w:line="240" w:lineRule="auto"/>
      <w:ind w:firstLine="420"/>
    </w:pPr>
    <w:rPr>
      <w:rFonts w:hint="eastAsia" w:ascii="宋体" w:cs="Times New Roman"/>
      <w:kern w:val="0"/>
      <w:sz w:val="21"/>
      <w:szCs w:val="21"/>
    </w:rPr>
  </w:style>
  <w:style w:type="paragraph" w:styleId="3">
    <w:name w:val="Body Text Indent"/>
    <w:basedOn w:val="1"/>
    <w:next w:val="2"/>
    <w:autoRedefine/>
    <w:qFormat/>
    <w:uiPriority w:val="0"/>
    <w:pPr>
      <w:ind w:left="420" w:leftChars="200"/>
    </w:pPr>
  </w:style>
  <w:style w:type="paragraph" w:styleId="8">
    <w:name w:val="Normal Indent"/>
    <w:basedOn w:val="1"/>
    <w:next w:val="3"/>
    <w:autoRedefine/>
    <w:qFormat/>
    <w:uiPriority w:val="0"/>
    <w:pPr>
      <w:ind w:firstLine="420" w:firstLineChars="200"/>
    </w:pPr>
  </w:style>
  <w:style w:type="paragraph" w:styleId="9">
    <w:name w:val="annotation text"/>
    <w:basedOn w:val="1"/>
    <w:autoRedefine/>
    <w:qFormat/>
    <w:uiPriority w:val="0"/>
    <w:pPr>
      <w:jc w:val="left"/>
    </w:pPr>
  </w:style>
  <w:style w:type="paragraph" w:styleId="10">
    <w:name w:val="Body Text"/>
    <w:basedOn w:val="1"/>
    <w:next w:val="11"/>
    <w:autoRedefine/>
    <w:qFormat/>
    <w:uiPriority w:val="0"/>
    <w:pPr>
      <w:jc w:val="left"/>
    </w:pPr>
    <w:rPr>
      <w:bCs/>
    </w:rPr>
  </w:style>
  <w:style w:type="paragraph" w:customStyle="1" w:styleId="11">
    <w:name w:val="样式 表格正文 + 两端对齐"/>
    <w:basedOn w:val="1"/>
    <w:next w:val="12"/>
    <w:autoRedefine/>
    <w:qFormat/>
    <w:uiPriority w:val="0"/>
    <w:pPr>
      <w:spacing w:line="300" w:lineRule="auto"/>
      <w:ind w:firstLine="0"/>
    </w:pPr>
  </w:style>
  <w:style w:type="paragraph" w:customStyle="1" w:styleId="12">
    <w:name w:val="正文1"/>
    <w:basedOn w:val="13"/>
    <w:next w:val="14"/>
    <w:autoRedefine/>
    <w:qFormat/>
    <w:uiPriority w:val="0"/>
    <w:pPr>
      <w:widowControl/>
      <w:snapToGrid w:val="0"/>
      <w:ind w:firstLine="567"/>
    </w:pPr>
    <w:rPr>
      <w:rFonts w:ascii="楷体_GB2312" w:eastAsia="楷体_GB2312"/>
      <w:kern w:val="0"/>
      <w:sz w:val="28"/>
      <w:szCs w:val="20"/>
    </w:rPr>
  </w:style>
  <w:style w:type="paragraph" w:styleId="13">
    <w:name w:val="toc 3"/>
    <w:basedOn w:val="1"/>
    <w:next w:val="1"/>
    <w:autoRedefine/>
    <w:unhideWhenUsed/>
    <w:qFormat/>
    <w:uiPriority w:val="0"/>
    <w:pPr>
      <w:ind w:left="840" w:leftChars="400"/>
    </w:pPr>
  </w:style>
  <w:style w:type="paragraph" w:customStyle="1" w:styleId="14">
    <w:name w:val="自动更正"/>
    <w:next w:val="1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xl39"/>
    <w:basedOn w:val="1"/>
    <w:next w:val="16"/>
    <w:autoRedefine/>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16">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styleId="17">
    <w:name w:val="List 2"/>
    <w:basedOn w:val="1"/>
    <w:autoRedefine/>
    <w:qFormat/>
    <w:uiPriority w:val="99"/>
    <w:pPr>
      <w:ind w:left="100" w:leftChars="200" w:hanging="200" w:hangingChars="200"/>
      <w:contextualSpacing/>
    </w:pPr>
  </w:style>
  <w:style w:type="paragraph" w:styleId="18">
    <w:name w:val="Plain Text"/>
    <w:basedOn w:val="1"/>
    <w:next w:val="1"/>
    <w:autoRedefine/>
    <w:qFormat/>
    <w:uiPriority w:val="0"/>
    <w:rPr>
      <w:rFonts w:ascii="宋体" w:hAnsi="Courier New"/>
      <w:szCs w:val="20"/>
    </w:rPr>
  </w:style>
  <w:style w:type="paragraph" w:styleId="19">
    <w:name w:val="Date"/>
    <w:basedOn w:val="1"/>
    <w:next w:val="1"/>
    <w:autoRedefine/>
    <w:qFormat/>
    <w:uiPriority w:val="0"/>
    <w:rPr>
      <w:rFonts w:ascii="楷体_GB2312" w:eastAsia="楷体_GB2312"/>
      <w:b/>
      <w:sz w:val="28"/>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b/>
      <w:sz w:val="18"/>
      <w:szCs w:val="18"/>
    </w:rPr>
  </w:style>
  <w:style w:type="paragraph" w:styleId="22">
    <w:name w:val="toc 1"/>
    <w:basedOn w:val="1"/>
    <w:next w:val="1"/>
    <w:autoRedefine/>
    <w:qFormat/>
    <w:uiPriority w:val="0"/>
    <w:pPr>
      <w:tabs>
        <w:tab w:val="right" w:leader="hyphen" w:pos="9628"/>
      </w:tabs>
      <w:spacing w:line="800" w:lineRule="exact"/>
      <w:jc w:val="left"/>
    </w:pPr>
    <w:rPr>
      <w:rFonts w:ascii="新宋体" w:hAnsi="新宋体" w:eastAsia="新宋体"/>
      <w:b/>
      <w:bCs/>
      <w:caps/>
      <w:sz w:val="28"/>
      <w:szCs w:val="28"/>
    </w:rPr>
  </w:style>
  <w:style w:type="paragraph" w:styleId="23">
    <w:name w:val="List"/>
    <w:basedOn w:val="1"/>
    <w:autoRedefine/>
    <w:qFormat/>
    <w:uiPriority w:val="0"/>
    <w:pPr>
      <w:ind w:left="200" w:hanging="200" w:hangingChars="200"/>
    </w:pPr>
    <w:rPr>
      <w:rFonts w:ascii="仿宋_GB2312" w:eastAsia="仿宋_GB2312"/>
      <w:sz w:val="28"/>
      <w:szCs w:val="28"/>
    </w:rPr>
  </w:style>
  <w:style w:type="paragraph" w:styleId="24">
    <w:name w:val="toc 6"/>
    <w:basedOn w:val="1"/>
    <w:next w:val="1"/>
    <w:autoRedefine/>
    <w:unhideWhenUsed/>
    <w:qFormat/>
    <w:uiPriority w:val="39"/>
    <w:pPr>
      <w:spacing w:line="240" w:lineRule="auto"/>
      <w:ind w:left="1050" w:firstLine="0" w:firstLineChars="0"/>
      <w:jc w:val="left"/>
    </w:pPr>
    <w:rPr>
      <w:szCs w:val="21"/>
    </w:rPr>
  </w:style>
  <w:style w:type="paragraph" w:styleId="25">
    <w:name w:val="toc 2"/>
    <w:basedOn w:val="1"/>
    <w:next w:val="1"/>
    <w:autoRedefine/>
    <w:qFormat/>
    <w:uiPriority w:val="1"/>
    <w:pPr>
      <w:spacing w:before="98"/>
      <w:ind w:left="680"/>
    </w:pPr>
    <w:rPr>
      <w:rFonts w:ascii="楷体" w:hAnsi="楷体" w:eastAsia="楷体" w:cs="楷体"/>
      <w:sz w:val="24"/>
      <w:szCs w:val="24"/>
    </w:rPr>
  </w:style>
  <w:style w:type="paragraph" w:styleId="2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27">
    <w:name w:val="Normal (Web)"/>
    <w:basedOn w:val="1"/>
    <w:autoRedefine/>
    <w:qFormat/>
    <w:uiPriority w:val="0"/>
    <w:pPr>
      <w:widowControl/>
      <w:spacing w:before="100" w:beforeAutospacing="1" w:after="100" w:afterAutospacing="1"/>
      <w:jc w:val="left"/>
    </w:pPr>
    <w:rPr>
      <w:rFonts w:ascii="宋体" w:hAnsi="宋体"/>
      <w:kern w:val="0"/>
    </w:rPr>
  </w:style>
  <w:style w:type="paragraph" w:styleId="28">
    <w:name w:val="Body Text First Indent"/>
    <w:basedOn w:val="10"/>
    <w:next w:val="24"/>
    <w:autoRedefine/>
    <w:qFormat/>
    <w:uiPriority w:val="0"/>
    <w:pPr>
      <w:spacing w:after="120"/>
      <w:ind w:firstLine="420" w:firstLineChars="100"/>
      <w:jc w:val="both"/>
    </w:pPr>
    <w:rPr>
      <w:rFonts w:ascii="Calibri" w:hAnsi="Calibri" w:cs="Times New Roman"/>
      <w:sz w:val="21"/>
      <w:szCs w:val="21"/>
    </w:rPr>
  </w:style>
  <w:style w:type="table" w:styleId="30">
    <w:name w:val="Table Grid"/>
    <w:basedOn w:val="29"/>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2">
    <w:name w:val="Hyperlink"/>
    <w:basedOn w:val="31"/>
    <w:autoRedefine/>
    <w:qFormat/>
    <w:uiPriority w:val="0"/>
    <w:rPr>
      <w:color w:val="0000FF"/>
      <w:u w:val="single"/>
    </w:rPr>
  </w:style>
  <w:style w:type="paragraph" w:customStyle="1" w:styleId="33">
    <w:name w:val="文章正文"/>
    <w:basedOn w:val="1"/>
    <w:next w:val="34"/>
    <w:autoRedefine/>
    <w:qFormat/>
    <w:uiPriority w:val="0"/>
    <w:pPr>
      <w:spacing w:line="360" w:lineRule="auto"/>
      <w:ind w:firstLine="200"/>
    </w:pPr>
    <w:rPr>
      <w:rFonts w:ascii="Calibri" w:hAnsi="Calibri" w:cs="Times New Roman"/>
    </w:rPr>
  </w:style>
  <w:style w:type="paragraph" w:customStyle="1" w:styleId="34">
    <w:name w:val="公式样式 变量"/>
    <w:autoRedefine/>
    <w:qFormat/>
    <w:uiPriority w:val="0"/>
    <w:rPr>
      <w:rFonts w:ascii="Times New Roman" w:hAnsi="Times New Roman" w:eastAsia="宋体" w:cs="Times New Roman"/>
      <w:i/>
      <w:lang w:val="en-US" w:eastAsia="zh-CN" w:bidi="ar-SA"/>
    </w:rPr>
  </w:style>
  <w:style w:type="paragraph" w:customStyle="1" w:styleId="35">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6">
    <w:name w:val="WPSOffice手动目录 1"/>
    <w:autoRedefine/>
    <w:qFormat/>
    <w:uiPriority w:val="0"/>
    <w:rPr>
      <w:rFonts w:ascii="Times New Roman" w:hAnsi="Times New Roman" w:eastAsia="宋体" w:cs="Times New Roman"/>
      <w:lang w:val="en-US" w:eastAsia="zh-CN" w:bidi="ar-SA"/>
    </w:rPr>
  </w:style>
  <w:style w:type="paragraph" w:customStyle="1" w:styleId="3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8">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Table Paragraph"/>
    <w:basedOn w:val="1"/>
    <w:autoRedefine/>
    <w:qFormat/>
    <w:uiPriority w:val="99"/>
    <w:rPr>
      <w:rFonts w:ascii="宋体" w:hAnsi="宋体" w:cs="宋体"/>
      <w:lang w:val="zh-CN"/>
    </w:rPr>
  </w:style>
  <w:style w:type="paragraph" w:customStyle="1" w:styleId="40">
    <w:name w:val="无间隔2"/>
    <w:autoRedefine/>
    <w:qFormat/>
    <w:uiPriority w:val="1"/>
    <w:rPr>
      <w:rFonts w:ascii="Times New Roman" w:hAnsi="Times New Roman" w:eastAsia="宋体" w:cs="Times New Roman"/>
      <w:sz w:val="22"/>
      <w:szCs w:val="22"/>
      <w:lang w:val="en-US" w:eastAsia="en-US" w:bidi="en-US"/>
    </w:rPr>
  </w:style>
  <w:style w:type="paragraph" w:customStyle="1" w:styleId="41">
    <w:name w:val="正文_1"/>
    <w:next w:val="42"/>
    <w:autoRedefine/>
    <w:qFormat/>
    <w:uiPriority w:val="1"/>
    <w:pPr>
      <w:jc w:val="both"/>
    </w:pPr>
    <w:rPr>
      <w:rFonts w:ascii="Times New Roman" w:hAnsi="Times New Roman" w:eastAsia="宋体" w:cs="Times New Roman"/>
      <w:sz w:val="21"/>
      <w:szCs w:val="21"/>
      <w:lang w:val="en-US" w:eastAsia="zh-CN" w:bidi="ar-SA"/>
    </w:rPr>
  </w:style>
  <w:style w:type="paragraph" w:customStyle="1" w:styleId="42">
    <w:name w:val="标题 2_1"/>
    <w:basedOn w:val="43"/>
    <w:next w:val="41"/>
    <w:autoRedefine/>
    <w:qFormat/>
    <w:uiPriority w:val="8"/>
    <w:pPr>
      <w:keepNext/>
      <w:keepLines/>
      <w:outlineLvl w:val="1"/>
    </w:pPr>
    <w:rPr>
      <w:rFonts w:ascii="Arial" w:hAnsi="Arial" w:eastAsia="Arial"/>
      <w:b/>
      <w:sz w:val="24"/>
      <w:szCs w:val="24"/>
    </w:rPr>
  </w:style>
  <w:style w:type="paragraph" w:customStyle="1" w:styleId="43">
    <w:name w:val="正文_5_0"/>
    <w:autoRedefine/>
    <w:qFormat/>
    <w:uiPriority w:val="1"/>
    <w:pPr>
      <w:jc w:val="both"/>
    </w:pPr>
    <w:rPr>
      <w:rFonts w:ascii="等线" w:hAnsi="等线" w:eastAsia="等线" w:cs="Times New Roman"/>
      <w:sz w:val="21"/>
      <w:szCs w:val="21"/>
      <w:lang w:val="en-US" w:eastAsia="zh-CN" w:bidi="ar-SA"/>
    </w:rPr>
  </w:style>
  <w:style w:type="paragraph" w:customStyle="1" w:styleId="44">
    <w:name w:val="正文_1_1"/>
    <w:next w:val="45"/>
    <w:autoRedefine/>
    <w:qFormat/>
    <w:uiPriority w:val="1"/>
    <w:pPr>
      <w:jc w:val="both"/>
    </w:pPr>
    <w:rPr>
      <w:rFonts w:ascii="Times New Roman" w:hAnsi="Times New Roman" w:eastAsia="宋体" w:cs="Times New Roman"/>
      <w:sz w:val="21"/>
      <w:szCs w:val="21"/>
      <w:lang w:val="en-US" w:eastAsia="zh-CN" w:bidi="ar-SA"/>
    </w:rPr>
  </w:style>
  <w:style w:type="paragraph" w:customStyle="1" w:styleId="45">
    <w:name w:val="正文首行缩进_1_0"/>
    <w:basedOn w:val="46"/>
    <w:next w:val="44"/>
    <w:autoRedefine/>
    <w:qFormat/>
    <w:uiPriority w:val="0"/>
    <w:pPr>
      <w:ind w:firstLine="420"/>
    </w:pPr>
  </w:style>
  <w:style w:type="paragraph" w:customStyle="1" w:styleId="46">
    <w:name w:val="正文文本_1_0"/>
    <w:basedOn w:val="47"/>
    <w:next w:val="45"/>
    <w:autoRedefine/>
    <w:unhideWhenUsed/>
    <w:qFormat/>
    <w:uiPriority w:val="0"/>
    <w:pPr>
      <w:spacing w:after="120"/>
    </w:pPr>
    <w:rPr>
      <w:sz w:val="20"/>
    </w:rPr>
  </w:style>
  <w:style w:type="paragraph" w:customStyle="1" w:styleId="47">
    <w:name w:val="正文_1_0"/>
    <w:next w:val="46"/>
    <w:autoRedefine/>
    <w:qFormat/>
    <w:uiPriority w:val="1"/>
    <w:pPr>
      <w:jc w:val="both"/>
    </w:pPr>
    <w:rPr>
      <w:rFonts w:ascii="Times New Roman" w:hAnsi="Times New Roman" w:eastAsia="宋体" w:cs="Times New Roman"/>
      <w:sz w:val="21"/>
      <w:szCs w:val="21"/>
      <w:lang w:val="en-US" w:eastAsia="zh-CN" w:bidi="ar-SA"/>
    </w:rPr>
  </w:style>
  <w:style w:type="paragraph" w:customStyle="1" w:styleId="48">
    <w:name w:val="正文文本 31"/>
    <w:basedOn w:val="1"/>
    <w:autoRedefine/>
    <w:qFormat/>
    <w:uiPriority w:val="0"/>
    <w:rPr>
      <w:sz w:val="16"/>
      <w:szCs w:val="16"/>
    </w:rPr>
  </w:style>
  <w:style w:type="paragraph" w:customStyle="1" w:styleId="49">
    <w:name w:val="reader-word-layer reader-word-s27-4"/>
    <w:basedOn w:val="1"/>
    <w:autoRedefine/>
    <w:qFormat/>
    <w:uiPriority w:val="99"/>
    <w:pPr>
      <w:widowControl/>
      <w:spacing w:before="100" w:beforeAutospacing="1" w:after="100" w:afterAutospacing="1" w:line="440" w:lineRule="exact"/>
      <w:ind w:firstLine="1040"/>
      <w:jc w:val="left"/>
    </w:pPr>
    <w:rPr>
      <w:rFonts w:ascii="宋体" w:hAnsi="宋体" w:eastAsia="微软雅黑" w:cs="宋体"/>
      <w:kern w:val="0"/>
    </w:rPr>
  </w:style>
  <w:style w:type="character" w:customStyle="1" w:styleId="50">
    <w:name w:val="标题 3 Char1"/>
    <w:link w:val="6"/>
    <w:autoRedefine/>
    <w:qFormat/>
    <w:uiPriority w:val="9"/>
    <w:rPr>
      <w:rFonts w:ascii="仿宋_GB2312" w:hAnsi="仿宋_GB2312"/>
      <w:b/>
      <w:kern w:val="0"/>
      <w:sz w:val="28"/>
      <w:szCs w:val="20"/>
    </w:rPr>
  </w:style>
  <w:style w:type="paragraph" w:styleId="51">
    <w:name w:val="List Paragraph"/>
    <w:basedOn w:val="1"/>
    <w:autoRedefine/>
    <w:qFormat/>
    <w:uiPriority w:val="1"/>
    <w:pPr>
      <w:ind w:left="196" w:firstLine="482"/>
    </w:pPr>
    <w:rPr>
      <w:rFonts w:ascii="宋体" w:hAnsi="宋体" w:eastAsia="宋体" w:cs="宋体"/>
    </w:rPr>
  </w:style>
  <w:style w:type="paragraph" w:customStyle="1" w:styleId="52">
    <w:name w:val="样式1"/>
    <w:basedOn w:val="5"/>
    <w:autoRedefine/>
    <w:qFormat/>
    <w:uiPriority w:val="99"/>
    <w:pPr>
      <w:tabs>
        <w:tab w:val="left" w:pos="2985"/>
        <w:tab w:val="clear" w:pos="480"/>
      </w:tabs>
      <w:spacing w:line="415" w:lineRule="auto"/>
    </w:pPr>
    <w:rPr>
      <w:sz w:val="36"/>
      <w:szCs w:val="36"/>
    </w:rPr>
  </w:style>
  <w:style w:type="character" w:customStyle="1" w:styleId="53">
    <w:name w:val="标题 2 字符"/>
    <w:basedOn w:val="31"/>
    <w:link w:val="5"/>
    <w:autoRedefine/>
    <w:qFormat/>
    <w:uiPriority w:val="0"/>
    <w:rPr>
      <w:rFonts w:ascii="Arial" w:hAnsi="Arial"/>
      <w:bCs/>
      <w:sz w:val="30"/>
      <w:szCs w:val="32"/>
    </w:rPr>
  </w:style>
  <w:style w:type="paragraph" w:customStyle="1" w:styleId="54">
    <w:name w:val="Normal Indent1"/>
    <w:basedOn w:val="1"/>
    <w:autoRedefine/>
    <w:qFormat/>
    <w:uiPriority w:val="0"/>
    <w:pPr>
      <w:ind w:firstLine="420" w:firstLineChars="200"/>
    </w:pPr>
  </w:style>
  <w:style w:type="table" w:customStyle="1" w:styleId="55">
    <w:name w:val="Table Normal"/>
    <w:autoRedefine/>
    <w:unhideWhenUsed/>
    <w:qFormat/>
    <w:uiPriority w:val="0"/>
    <w:tblPr>
      <w:tblCellMar>
        <w:top w:w="0" w:type="dxa"/>
        <w:left w:w="0" w:type="dxa"/>
        <w:bottom w:w="0" w:type="dxa"/>
        <w:right w:w="0" w:type="dxa"/>
      </w:tblCellMar>
    </w:tblPr>
  </w:style>
  <w:style w:type="paragraph" w:customStyle="1" w:styleId="56">
    <w:name w:val="正文文本首行缩进 21"/>
    <w:basedOn w:val="57"/>
    <w:autoRedefine/>
    <w:qFormat/>
    <w:uiPriority w:val="0"/>
    <w:pPr>
      <w:ind w:firstLine="420"/>
    </w:pPr>
    <w:rPr>
      <w:rFonts w:cs="宋体"/>
    </w:rPr>
  </w:style>
  <w:style w:type="paragraph" w:customStyle="1" w:styleId="57">
    <w:name w:val="正文文本缩进1"/>
    <w:basedOn w:val="1"/>
    <w:next w:val="1"/>
    <w:autoRedefine/>
    <w:qFormat/>
    <w:uiPriority w:val="0"/>
    <w:pPr>
      <w:spacing w:after="120"/>
      <w:ind w:left="420" w:leftChars="200"/>
    </w:pPr>
  </w:style>
  <w:style w:type="paragraph" w:styleId="58">
    <w:name w:val="No Spacing"/>
    <w:qFormat/>
    <w:uiPriority w:val="1"/>
    <w:rPr>
      <w:rFonts w:ascii="Times New Roman" w:hAnsi="Times New Roman" w:eastAsia="宋体" w:cs="Times New Roman"/>
      <w:sz w:val="22"/>
      <w:szCs w:val="22"/>
      <w:lang w:val="en-US" w:eastAsia="en-US" w:bidi="en-US"/>
    </w:rPr>
  </w:style>
  <w:style w:type="paragraph" w:customStyle="1" w:styleId="59">
    <w:name w:val="纯文本2"/>
    <w:basedOn w:val="1"/>
    <w:qFormat/>
    <w:uiPriority w:val="0"/>
    <w:pPr>
      <w:adjustRightInd w:val="0"/>
      <w:spacing w:before="50"/>
      <w:jc w:val="left"/>
      <w:textAlignment w:val="baseline"/>
    </w:pPr>
    <w:rPr>
      <w:rFonts w:ascii="宋体" w:hAnsi="宋体" w:eastAsia="宋体" w:cs="Times New Roman"/>
      <w:kern w:val="0"/>
      <w:sz w:val="24"/>
      <w:szCs w:val="20"/>
    </w:rPr>
  </w:style>
  <w:style w:type="paragraph" w:customStyle="1" w:styleId="60">
    <w:name w:val="plain text"/>
    <w:basedOn w:val="1"/>
    <w:qFormat/>
    <w:uiPriority w:val="0"/>
    <w:rPr>
      <w:rFonts w:ascii="宋体" w:hAnsi="Courier New"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27996</Words>
  <Characters>32436</Characters>
  <Lines>0</Lines>
  <Paragraphs>0</Paragraphs>
  <TotalTime>277</TotalTime>
  <ScaleCrop>false</ScaleCrop>
  <LinksUpToDate>false</LinksUpToDate>
  <CharactersWithSpaces>33801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2023-08-24T06:58:00Z</dcterms:created>
  <dc:creator>Bella</dc:creator>
  <cp:lastModifiedBy>凤</cp:lastModifiedBy>
  <cp:lastPrinted>2024-07-28T09:37:00Z</cp:lastPrinted>
  <dcterms:modified xsi:type="dcterms:W3CDTF">2024-10-18T07:06:54Z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DB336E40E70C47F7BCA4E848782FD3C4_13</vt:lpwstr>
  </property>
</Properties>
</file>